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1E2E1" w14:textId="77777777" w:rsidR="00A22AC8" w:rsidRPr="00076FB0" w:rsidRDefault="00A22AC8" w:rsidP="00A22AC8">
      <w:pPr>
        <w:rPr>
          <w:rFonts w:eastAsiaTheme="minorHAnsi"/>
          <w:b/>
          <w:sz w:val="23"/>
          <w:szCs w:val="23"/>
        </w:rPr>
      </w:pPr>
      <w:r w:rsidRPr="00076FB0">
        <w:rPr>
          <w:rFonts w:eastAsiaTheme="minorHAnsi"/>
          <w:b/>
          <w:sz w:val="23"/>
          <w:szCs w:val="23"/>
        </w:rPr>
        <w:t>NATIONAL ASSOCIATION OF REALTORS</w:t>
      </w:r>
      <w:r w:rsidRPr="00076FB0">
        <w:rPr>
          <w:rFonts w:eastAsiaTheme="minorHAnsi"/>
          <w:b/>
          <w:sz w:val="23"/>
          <w:szCs w:val="23"/>
          <w:vertAlign w:val="superscript"/>
        </w:rPr>
        <w:t>®</w:t>
      </w:r>
    </w:p>
    <w:p w14:paraId="0549C07C" w14:textId="459027DD" w:rsidR="00A22AC8" w:rsidRPr="00076FB0" w:rsidRDefault="00A22AC8" w:rsidP="00A22AC8">
      <w:pPr>
        <w:rPr>
          <w:rFonts w:eastAsiaTheme="minorHAnsi"/>
          <w:b/>
          <w:sz w:val="23"/>
          <w:szCs w:val="23"/>
        </w:rPr>
      </w:pPr>
      <w:r w:rsidRPr="00076FB0">
        <w:rPr>
          <w:rFonts w:eastAsiaTheme="minorHAnsi"/>
          <w:b/>
          <w:sz w:val="23"/>
          <w:szCs w:val="23"/>
        </w:rPr>
        <w:t>202</w:t>
      </w:r>
      <w:r w:rsidR="004312BB" w:rsidRPr="00076FB0">
        <w:rPr>
          <w:rFonts w:eastAsiaTheme="minorHAnsi"/>
          <w:b/>
          <w:sz w:val="23"/>
          <w:szCs w:val="23"/>
        </w:rPr>
        <w:t>3</w:t>
      </w:r>
      <w:r w:rsidRPr="00076FB0">
        <w:rPr>
          <w:rFonts w:eastAsiaTheme="minorHAnsi"/>
          <w:b/>
          <w:sz w:val="23"/>
          <w:szCs w:val="23"/>
        </w:rPr>
        <w:t xml:space="preserve"> Statistical </w:t>
      </w:r>
      <w:r w:rsidR="009C243B" w:rsidRPr="00076FB0">
        <w:rPr>
          <w:rFonts w:eastAsiaTheme="minorHAnsi"/>
          <w:b/>
          <w:sz w:val="23"/>
          <w:szCs w:val="23"/>
        </w:rPr>
        <w:t xml:space="preserve">and </w:t>
      </w:r>
      <w:r w:rsidRPr="00076FB0">
        <w:rPr>
          <w:rFonts w:eastAsiaTheme="minorHAnsi"/>
          <w:b/>
          <w:sz w:val="23"/>
          <w:szCs w:val="23"/>
        </w:rPr>
        <w:t>Forecast News Release Schedule</w:t>
      </w:r>
    </w:p>
    <w:p w14:paraId="796A1A5A" w14:textId="0CE1514A" w:rsidR="00A22AC8" w:rsidRPr="00076FB0" w:rsidRDefault="00A22AC8" w:rsidP="00A22AC8">
      <w:pPr>
        <w:rPr>
          <w:rFonts w:eastAsiaTheme="minorHAnsi"/>
          <w:sz w:val="23"/>
          <w:szCs w:val="23"/>
        </w:rPr>
      </w:pPr>
      <w:r w:rsidRPr="00076FB0">
        <w:rPr>
          <w:rFonts w:eastAsiaTheme="minorHAnsi"/>
          <w:sz w:val="23"/>
          <w:szCs w:val="23"/>
        </w:rPr>
        <w:t xml:space="preserve">*All releases </w:t>
      </w:r>
      <w:r w:rsidR="003613AE" w:rsidRPr="00076FB0">
        <w:rPr>
          <w:rFonts w:eastAsiaTheme="minorHAnsi"/>
          <w:sz w:val="23"/>
          <w:szCs w:val="23"/>
        </w:rPr>
        <w:t xml:space="preserve">are </w:t>
      </w:r>
      <w:r w:rsidR="00C31D76" w:rsidRPr="00076FB0">
        <w:rPr>
          <w:rFonts w:eastAsiaTheme="minorHAnsi"/>
          <w:sz w:val="23"/>
          <w:szCs w:val="23"/>
        </w:rPr>
        <w:t>distribute</w:t>
      </w:r>
      <w:r w:rsidR="003613AE" w:rsidRPr="00076FB0">
        <w:rPr>
          <w:rFonts w:eastAsiaTheme="minorHAnsi"/>
          <w:sz w:val="23"/>
          <w:szCs w:val="23"/>
        </w:rPr>
        <w:t>d</w:t>
      </w:r>
      <w:r w:rsidR="00C31D76" w:rsidRPr="00076FB0">
        <w:rPr>
          <w:rFonts w:eastAsiaTheme="minorHAnsi"/>
          <w:sz w:val="23"/>
          <w:szCs w:val="23"/>
        </w:rPr>
        <w:t xml:space="preserve"> </w:t>
      </w:r>
      <w:r w:rsidRPr="00076FB0">
        <w:rPr>
          <w:rFonts w:eastAsiaTheme="minorHAnsi"/>
          <w:sz w:val="23"/>
          <w:szCs w:val="23"/>
        </w:rPr>
        <w:t>at 10 a.m. Eastern Time</w:t>
      </w:r>
      <w:r w:rsidR="003613AE" w:rsidRPr="00076FB0">
        <w:rPr>
          <w:rFonts w:eastAsiaTheme="minorHAnsi"/>
          <w:sz w:val="23"/>
          <w:szCs w:val="23"/>
        </w:rPr>
        <w:t>.</w:t>
      </w:r>
    </w:p>
    <w:p w14:paraId="7681EF92" w14:textId="77777777" w:rsidR="00A22AC8" w:rsidRPr="00076FB0" w:rsidRDefault="00A22AC8" w:rsidP="00A22AC8">
      <w:pPr>
        <w:rPr>
          <w:rFonts w:eastAsiaTheme="minorHAnsi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3870"/>
      </w:tblGrid>
      <w:tr w:rsidR="00A22AC8" w:rsidRPr="00076FB0" w14:paraId="769E47DC" w14:textId="77777777" w:rsidTr="00DF7E3A">
        <w:tc>
          <w:tcPr>
            <w:tcW w:w="2065" w:type="dxa"/>
          </w:tcPr>
          <w:p w14:paraId="71D09E0F" w14:textId="77777777" w:rsidR="00A22AC8" w:rsidRPr="00076FB0" w:rsidRDefault="00A22AC8" w:rsidP="00A22AC8">
            <w:pPr>
              <w:rPr>
                <w:rFonts w:eastAsiaTheme="minorHAnsi"/>
                <w:b/>
                <w:sz w:val="23"/>
                <w:szCs w:val="23"/>
                <w:u w:val="single"/>
              </w:rPr>
            </w:pPr>
            <w:r w:rsidRPr="00076FB0">
              <w:rPr>
                <w:rFonts w:eastAsiaTheme="minorHAnsi"/>
                <w:b/>
                <w:sz w:val="23"/>
                <w:szCs w:val="23"/>
                <w:u w:val="single"/>
              </w:rPr>
              <w:t>JANUARY</w:t>
            </w:r>
          </w:p>
        </w:tc>
        <w:tc>
          <w:tcPr>
            <w:tcW w:w="3870" w:type="dxa"/>
          </w:tcPr>
          <w:p w14:paraId="6B4CA68C" w14:textId="77777777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</w:p>
        </w:tc>
      </w:tr>
      <w:tr w:rsidR="00A22AC8" w:rsidRPr="00076FB0" w14:paraId="020D6F6F" w14:textId="77777777" w:rsidTr="00DF7E3A">
        <w:tc>
          <w:tcPr>
            <w:tcW w:w="2065" w:type="dxa"/>
          </w:tcPr>
          <w:p w14:paraId="3137BEA1" w14:textId="34A54746" w:rsidR="00A22AC8" w:rsidRPr="00076FB0" w:rsidRDefault="00C135A2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>Fri</w:t>
            </w:r>
            <w:r w:rsidR="00A22AC8" w:rsidRPr="00076FB0">
              <w:rPr>
                <w:rFonts w:eastAsiaTheme="minorHAnsi"/>
                <w:sz w:val="23"/>
                <w:szCs w:val="23"/>
              </w:rPr>
              <w:t>., Jan. 20</w:t>
            </w:r>
          </w:p>
        </w:tc>
        <w:tc>
          <w:tcPr>
            <w:tcW w:w="3870" w:type="dxa"/>
          </w:tcPr>
          <w:p w14:paraId="4298FC22" w14:textId="77777777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>December Existing-Home Sales</w:t>
            </w:r>
          </w:p>
        </w:tc>
      </w:tr>
      <w:tr w:rsidR="00A22AC8" w:rsidRPr="00076FB0" w14:paraId="2FB0599E" w14:textId="77777777" w:rsidTr="00DF7E3A">
        <w:tc>
          <w:tcPr>
            <w:tcW w:w="2065" w:type="dxa"/>
          </w:tcPr>
          <w:p w14:paraId="5878A8F3" w14:textId="1D15AB13" w:rsidR="00A22AC8" w:rsidRPr="00076FB0" w:rsidRDefault="00A15E75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>Fri</w:t>
            </w:r>
            <w:r w:rsidR="00A22AC8" w:rsidRPr="00076FB0">
              <w:rPr>
                <w:rFonts w:eastAsiaTheme="minorHAnsi"/>
                <w:sz w:val="23"/>
                <w:szCs w:val="23"/>
              </w:rPr>
              <w:t>., Jan. 27</w:t>
            </w:r>
          </w:p>
        </w:tc>
        <w:tc>
          <w:tcPr>
            <w:tcW w:w="3870" w:type="dxa"/>
          </w:tcPr>
          <w:p w14:paraId="27F651E4" w14:textId="77777777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>December Pending Home Sales Index</w:t>
            </w:r>
          </w:p>
        </w:tc>
      </w:tr>
      <w:tr w:rsidR="00A22AC8" w:rsidRPr="00076FB0" w14:paraId="2EAD7ADA" w14:textId="77777777" w:rsidTr="00DF7E3A">
        <w:tc>
          <w:tcPr>
            <w:tcW w:w="2065" w:type="dxa"/>
          </w:tcPr>
          <w:p w14:paraId="1B6AC84F" w14:textId="77777777" w:rsidR="00A22AC8" w:rsidRPr="00076FB0" w:rsidRDefault="00A22AC8" w:rsidP="00A22AC8">
            <w:pPr>
              <w:rPr>
                <w:rFonts w:eastAsiaTheme="minorHAnsi"/>
                <w:b/>
                <w:sz w:val="23"/>
                <w:szCs w:val="23"/>
                <w:u w:val="single"/>
              </w:rPr>
            </w:pPr>
            <w:r w:rsidRPr="00076FB0">
              <w:rPr>
                <w:rFonts w:eastAsiaTheme="minorHAnsi"/>
                <w:b/>
                <w:sz w:val="23"/>
                <w:szCs w:val="23"/>
                <w:u w:val="single"/>
              </w:rPr>
              <w:t>FEBRUARY</w:t>
            </w:r>
          </w:p>
        </w:tc>
        <w:tc>
          <w:tcPr>
            <w:tcW w:w="3870" w:type="dxa"/>
          </w:tcPr>
          <w:p w14:paraId="6A93443B" w14:textId="77777777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</w:p>
        </w:tc>
      </w:tr>
      <w:tr w:rsidR="00A22AC8" w:rsidRPr="00076FB0" w14:paraId="2D3B205E" w14:textId="77777777" w:rsidTr="00DF7E3A">
        <w:tc>
          <w:tcPr>
            <w:tcW w:w="2065" w:type="dxa"/>
          </w:tcPr>
          <w:p w14:paraId="504EDADB" w14:textId="3D78B35F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 xml:space="preserve">Thu., Feb. </w:t>
            </w:r>
            <w:r w:rsidR="0089019B" w:rsidRPr="00076FB0">
              <w:rPr>
                <w:rFonts w:eastAsiaTheme="minorHAnsi"/>
                <w:sz w:val="23"/>
                <w:szCs w:val="23"/>
              </w:rPr>
              <w:t>9</w:t>
            </w:r>
          </w:p>
        </w:tc>
        <w:tc>
          <w:tcPr>
            <w:tcW w:w="3870" w:type="dxa"/>
          </w:tcPr>
          <w:p w14:paraId="7C2EDF58" w14:textId="77777777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>Fourth Quarter Metro Home Prices</w:t>
            </w:r>
          </w:p>
        </w:tc>
      </w:tr>
      <w:tr w:rsidR="00A22AC8" w:rsidRPr="00076FB0" w14:paraId="79C0F890" w14:textId="77777777" w:rsidTr="00DF7E3A">
        <w:tc>
          <w:tcPr>
            <w:tcW w:w="2065" w:type="dxa"/>
          </w:tcPr>
          <w:p w14:paraId="5055711E" w14:textId="5E2738B5" w:rsidR="00A22AC8" w:rsidRPr="00076FB0" w:rsidRDefault="000B2E35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>Tue</w:t>
            </w:r>
            <w:r w:rsidR="00A22AC8" w:rsidRPr="00076FB0">
              <w:rPr>
                <w:rFonts w:eastAsiaTheme="minorHAnsi"/>
                <w:sz w:val="23"/>
                <w:szCs w:val="23"/>
              </w:rPr>
              <w:t xml:space="preserve">., Feb. </w:t>
            </w:r>
            <w:r w:rsidR="004D1F49" w:rsidRPr="00076FB0">
              <w:rPr>
                <w:rFonts w:eastAsiaTheme="minorHAnsi"/>
                <w:sz w:val="23"/>
                <w:szCs w:val="23"/>
              </w:rPr>
              <w:t>21</w:t>
            </w:r>
          </w:p>
        </w:tc>
        <w:tc>
          <w:tcPr>
            <w:tcW w:w="3870" w:type="dxa"/>
          </w:tcPr>
          <w:p w14:paraId="78E163DC" w14:textId="77777777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>January Existing-Home Sales</w:t>
            </w:r>
          </w:p>
        </w:tc>
      </w:tr>
      <w:tr w:rsidR="00A22AC8" w:rsidRPr="00076FB0" w14:paraId="16FBAA9D" w14:textId="77777777" w:rsidTr="00DF7E3A">
        <w:tc>
          <w:tcPr>
            <w:tcW w:w="2065" w:type="dxa"/>
          </w:tcPr>
          <w:p w14:paraId="7B0CA013" w14:textId="6116A94C" w:rsidR="00A22AC8" w:rsidRPr="00076FB0" w:rsidRDefault="000B2E35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>Mon</w:t>
            </w:r>
            <w:r w:rsidR="00A22AC8" w:rsidRPr="00076FB0">
              <w:rPr>
                <w:rFonts w:eastAsiaTheme="minorHAnsi"/>
                <w:sz w:val="23"/>
                <w:szCs w:val="23"/>
              </w:rPr>
              <w:t>., Feb. 2</w:t>
            </w:r>
            <w:r w:rsidR="004D1F49" w:rsidRPr="00076FB0">
              <w:rPr>
                <w:rFonts w:eastAsiaTheme="minorHAnsi"/>
                <w:sz w:val="23"/>
                <w:szCs w:val="23"/>
              </w:rPr>
              <w:t>7</w:t>
            </w:r>
          </w:p>
        </w:tc>
        <w:tc>
          <w:tcPr>
            <w:tcW w:w="3870" w:type="dxa"/>
          </w:tcPr>
          <w:p w14:paraId="2E65EB2B" w14:textId="77777777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>January Pending Home Sales Index</w:t>
            </w:r>
          </w:p>
        </w:tc>
      </w:tr>
      <w:tr w:rsidR="00A22AC8" w:rsidRPr="00076FB0" w14:paraId="741E604F" w14:textId="77777777" w:rsidTr="00DF7E3A">
        <w:tc>
          <w:tcPr>
            <w:tcW w:w="2065" w:type="dxa"/>
          </w:tcPr>
          <w:p w14:paraId="4FCD0248" w14:textId="77777777" w:rsidR="00A22AC8" w:rsidRPr="00076FB0" w:rsidRDefault="00A22AC8" w:rsidP="00A22AC8">
            <w:pPr>
              <w:rPr>
                <w:rFonts w:eastAsiaTheme="minorHAnsi"/>
                <w:b/>
                <w:sz w:val="23"/>
                <w:szCs w:val="23"/>
                <w:u w:val="single"/>
              </w:rPr>
            </w:pPr>
            <w:r w:rsidRPr="00076FB0">
              <w:rPr>
                <w:rFonts w:eastAsiaTheme="minorHAnsi"/>
                <w:b/>
                <w:sz w:val="23"/>
                <w:szCs w:val="23"/>
                <w:u w:val="single"/>
              </w:rPr>
              <w:t>MARCH</w:t>
            </w:r>
          </w:p>
        </w:tc>
        <w:tc>
          <w:tcPr>
            <w:tcW w:w="3870" w:type="dxa"/>
          </w:tcPr>
          <w:p w14:paraId="06DD554F" w14:textId="77777777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</w:p>
        </w:tc>
      </w:tr>
      <w:tr w:rsidR="00A22AC8" w:rsidRPr="00076FB0" w14:paraId="7260EDF2" w14:textId="77777777" w:rsidTr="00DF7E3A">
        <w:tc>
          <w:tcPr>
            <w:tcW w:w="2065" w:type="dxa"/>
          </w:tcPr>
          <w:p w14:paraId="4C61A1C5" w14:textId="5C9BE36D" w:rsidR="00A22AC8" w:rsidRPr="00076FB0" w:rsidRDefault="00B17936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>Tue</w:t>
            </w:r>
            <w:r w:rsidR="00A22AC8" w:rsidRPr="00076FB0">
              <w:rPr>
                <w:rFonts w:eastAsiaTheme="minorHAnsi"/>
                <w:sz w:val="23"/>
                <w:szCs w:val="23"/>
              </w:rPr>
              <w:t xml:space="preserve">., Mar. </w:t>
            </w:r>
            <w:r w:rsidR="00BD7B92" w:rsidRPr="00076FB0">
              <w:rPr>
                <w:rFonts w:eastAsiaTheme="minorHAnsi"/>
                <w:sz w:val="23"/>
                <w:szCs w:val="23"/>
              </w:rPr>
              <w:t>21</w:t>
            </w:r>
          </w:p>
        </w:tc>
        <w:tc>
          <w:tcPr>
            <w:tcW w:w="3870" w:type="dxa"/>
          </w:tcPr>
          <w:p w14:paraId="5887F222" w14:textId="77777777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>February Existing-Home Sales</w:t>
            </w:r>
          </w:p>
        </w:tc>
      </w:tr>
      <w:tr w:rsidR="00A22AC8" w:rsidRPr="00076FB0" w14:paraId="1423F07D" w14:textId="77777777" w:rsidTr="00DF7E3A">
        <w:tc>
          <w:tcPr>
            <w:tcW w:w="2065" w:type="dxa"/>
          </w:tcPr>
          <w:p w14:paraId="0B9556D3" w14:textId="6791DF04" w:rsidR="00A22AC8" w:rsidRPr="00076FB0" w:rsidRDefault="004201EE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>Wed</w:t>
            </w:r>
            <w:r w:rsidR="00A22AC8" w:rsidRPr="00076FB0">
              <w:rPr>
                <w:rFonts w:eastAsiaTheme="minorHAnsi"/>
                <w:sz w:val="23"/>
                <w:szCs w:val="23"/>
              </w:rPr>
              <w:t>., Mar. 2</w:t>
            </w:r>
            <w:r w:rsidR="00BD7B92" w:rsidRPr="00076FB0">
              <w:rPr>
                <w:rFonts w:eastAsiaTheme="minorHAnsi"/>
                <w:sz w:val="23"/>
                <w:szCs w:val="23"/>
              </w:rPr>
              <w:t>9</w:t>
            </w:r>
          </w:p>
        </w:tc>
        <w:tc>
          <w:tcPr>
            <w:tcW w:w="3870" w:type="dxa"/>
          </w:tcPr>
          <w:p w14:paraId="7B30A481" w14:textId="77777777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>February Pending Home Sales Index</w:t>
            </w:r>
          </w:p>
        </w:tc>
      </w:tr>
      <w:tr w:rsidR="00A22AC8" w:rsidRPr="00076FB0" w14:paraId="5108E8C9" w14:textId="77777777" w:rsidTr="00DF7E3A">
        <w:tc>
          <w:tcPr>
            <w:tcW w:w="2065" w:type="dxa"/>
          </w:tcPr>
          <w:p w14:paraId="41CD9632" w14:textId="77777777" w:rsidR="00A22AC8" w:rsidRPr="00076FB0" w:rsidRDefault="00A22AC8" w:rsidP="00A22AC8">
            <w:pPr>
              <w:rPr>
                <w:rFonts w:eastAsiaTheme="minorHAnsi"/>
                <w:b/>
                <w:sz w:val="23"/>
                <w:szCs w:val="23"/>
                <w:u w:val="single"/>
              </w:rPr>
            </w:pPr>
            <w:r w:rsidRPr="00076FB0">
              <w:rPr>
                <w:rFonts w:eastAsiaTheme="minorHAnsi"/>
                <w:b/>
                <w:sz w:val="23"/>
                <w:szCs w:val="23"/>
                <w:u w:val="single"/>
              </w:rPr>
              <w:t>APRIL</w:t>
            </w:r>
          </w:p>
        </w:tc>
        <w:tc>
          <w:tcPr>
            <w:tcW w:w="3870" w:type="dxa"/>
          </w:tcPr>
          <w:p w14:paraId="0707CB24" w14:textId="77777777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</w:p>
        </w:tc>
      </w:tr>
      <w:tr w:rsidR="00A22AC8" w:rsidRPr="00076FB0" w14:paraId="1C5A7003" w14:textId="77777777" w:rsidTr="00DF7E3A">
        <w:tc>
          <w:tcPr>
            <w:tcW w:w="2065" w:type="dxa"/>
          </w:tcPr>
          <w:p w14:paraId="5DD75683" w14:textId="1E6E548C" w:rsidR="00A22AC8" w:rsidRPr="00076FB0" w:rsidRDefault="009F01A4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>Thu</w:t>
            </w:r>
            <w:r w:rsidR="00A22AC8" w:rsidRPr="00076FB0">
              <w:rPr>
                <w:rFonts w:eastAsiaTheme="minorHAnsi"/>
                <w:sz w:val="23"/>
                <w:szCs w:val="23"/>
              </w:rPr>
              <w:t>., Apr. 20</w:t>
            </w:r>
          </w:p>
        </w:tc>
        <w:tc>
          <w:tcPr>
            <w:tcW w:w="3870" w:type="dxa"/>
          </w:tcPr>
          <w:p w14:paraId="291EC438" w14:textId="77777777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>March Existing-Home Sales</w:t>
            </w:r>
          </w:p>
        </w:tc>
      </w:tr>
      <w:tr w:rsidR="00A22AC8" w:rsidRPr="00076FB0" w14:paraId="7E3E18A2" w14:textId="77777777" w:rsidTr="00DF7E3A">
        <w:tc>
          <w:tcPr>
            <w:tcW w:w="2065" w:type="dxa"/>
          </w:tcPr>
          <w:p w14:paraId="5487EA7F" w14:textId="2639E488" w:rsidR="00A22AC8" w:rsidRPr="00076FB0" w:rsidRDefault="009F01A4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>Thu</w:t>
            </w:r>
            <w:r w:rsidR="00A22AC8" w:rsidRPr="00076FB0">
              <w:rPr>
                <w:rFonts w:eastAsiaTheme="minorHAnsi"/>
                <w:sz w:val="23"/>
                <w:szCs w:val="23"/>
              </w:rPr>
              <w:t>., Apr. 27</w:t>
            </w:r>
          </w:p>
        </w:tc>
        <w:tc>
          <w:tcPr>
            <w:tcW w:w="3870" w:type="dxa"/>
          </w:tcPr>
          <w:p w14:paraId="7D3BE7F2" w14:textId="77777777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>March Pending Home Sales Index</w:t>
            </w:r>
          </w:p>
        </w:tc>
      </w:tr>
      <w:tr w:rsidR="00A22AC8" w:rsidRPr="00076FB0" w14:paraId="30C8E41E" w14:textId="77777777" w:rsidTr="00DF7E3A">
        <w:tc>
          <w:tcPr>
            <w:tcW w:w="2065" w:type="dxa"/>
          </w:tcPr>
          <w:p w14:paraId="2F440A72" w14:textId="77777777" w:rsidR="00A22AC8" w:rsidRPr="00076FB0" w:rsidRDefault="00A22AC8" w:rsidP="00A22AC8">
            <w:pPr>
              <w:rPr>
                <w:rFonts w:eastAsiaTheme="minorHAnsi"/>
                <w:b/>
                <w:sz w:val="23"/>
                <w:szCs w:val="23"/>
                <w:u w:val="single"/>
              </w:rPr>
            </w:pPr>
            <w:r w:rsidRPr="00076FB0">
              <w:rPr>
                <w:rFonts w:eastAsiaTheme="minorHAnsi"/>
                <w:b/>
                <w:sz w:val="23"/>
                <w:szCs w:val="23"/>
                <w:u w:val="single"/>
              </w:rPr>
              <w:t>MAY</w:t>
            </w:r>
          </w:p>
        </w:tc>
        <w:tc>
          <w:tcPr>
            <w:tcW w:w="3870" w:type="dxa"/>
          </w:tcPr>
          <w:p w14:paraId="60517A2C" w14:textId="77777777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</w:p>
        </w:tc>
      </w:tr>
      <w:tr w:rsidR="00A22AC8" w:rsidRPr="00076FB0" w14:paraId="7B79EE1C" w14:textId="77777777" w:rsidTr="00DF7E3A">
        <w:tc>
          <w:tcPr>
            <w:tcW w:w="2065" w:type="dxa"/>
          </w:tcPr>
          <w:p w14:paraId="25E42F96" w14:textId="7FFB1CD7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 xml:space="preserve">Tue., May </w:t>
            </w:r>
            <w:r w:rsidR="00C906A1" w:rsidRPr="00076FB0">
              <w:rPr>
                <w:rFonts w:eastAsiaTheme="minorHAnsi"/>
                <w:sz w:val="23"/>
                <w:szCs w:val="23"/>
              </w:rPr>
              <w:t>9</w:t>
            </w:r>
          </w:p>
        </w:tc>
        <w:tc>
          <w:tcPr>
            <w:tcW w:w="3870" w:type="dxa"/>
          </w:tcPr>
          <w:p w14:paraId="3E025B6B" w14:textId="77777777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>First Quarter Metro Home Prices</w:t>
            </w:r>
          </w:p>
        </w:tc>
      </w:tr>
      <w:tr w:rsidR="00A22AC8" w:rsidRPr="00076FB0" w14:paraId="271DDA2A" w14:textId="77777777" w:rsidTr="00DF7E3A">
        <w:tc>
          <w:tcPr>
            <w:tcW w:w="2065" w:type="dxa"/>
          </w:tcPr>
          <w:p w14:paraId="0FB0AB00" w14:textId="74A5F479" w:rsidR="00A22AC8" w:rsidRPr="00076FB0" w:rsidRDefault="00216057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>Thu</w:t>
            </w:r>
            <w:r w:rsidR="00A22AC8" w:rsidRPr="00076FB0">
              <w:rPr>
                <w:rFonts w:eastAsiaTheme="minorHAnsi"/>
                <w:sz w:val="23"/>
                <w:szCs w:val="23"/>
              </w:rPr>
              <w:t>., May 1</w:t>
            </w:r>
            <w:r w:rsidR="002276E6" w:rsidRPr="00076FB0">
              <w:rPr>
                <w:rFonts w:eastAsiaTheme="minorHAnsi"/>
                <w:sz w:val="23"/>
                <w:szCs w:val="23"/>
              </w:rPr>
              <w:t>8</w:t>
            </w:r>
          </w:p>
        </w:tc>
        <w:tc>
          <w:tcPr>
            <w:tcW w:w="3870" w:type="dxa"/>
          </w:tcPr>
          <w:p w14:paraId="079CD82D" w14:textId="77777777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>April Existing-Home Sales</w:t>
            </w:r>
          </w:p>
        </w:tc>
      </w:tr>
      <w:tr w:rsidR="00A22AC8" w:rsidRPr="00076FB0" w14:paraId="640B2A57" w14:textId="77777777" w:rsidTr="00DF7E3A">
        <w:tc>
          <w:tcPr>
            <w:tcW w:w="2065" w:type="dxa"/>
          </w:tcPr>
          <w:p w14:paraId="3F47505B" w14:textId="49269F4E" w:rsidR="00A22AC8" w:rsidRPr="00076FB0" w:rsidRDefault="00216057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>Thu</w:t>
            </w:r>
            <w:r w:rsidR="00A22AC8" w:rsidRPr="00076FB0">
              <w:rPr>
                <w:rFonts w:eastAsiaTheme="minorHAnsi"/>
                <w:sz w:val="23"/>
                <w:szCs w:val="23"/>
              </w:rPr>
              <w:t>., May 2</w:t>
            </w:r>
            <w:r w:rsidR="00610157" w:rsidRPr="00076FB0">
              <w:rPr>
                <w:rFonts w:eastAsiaTheme="minorHAnsi"/>
                <w:sz w:val="23"/>
                <w:szCs w:val="23"/>
              </w:rPr>
              <w:t>5</w:t>
            </w:r>
          </w:p>
        </w:tc>
        <w:tc>
          <w:tcPr>
            <w:tcW w:w="3870" w:type="dxa"/>
          </w:tcPr>
          <w:p w14:paraId="2DE27765" w14:textId="77777777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>April Pending Home Sales Index</w:t>
            </w:r>
          </w:p>
        </w:tc>
      </w:tr>
      <w:tr w:rsidR="00A22AC8" w:rsidRPr="00076FB0" w14:paraId="6E686D91" w14:textId="77777777" w:rsidTr="00DF7E3A">
        <w:tc>
          <w:tcPr>
            <w:tcW w:w="2065" w:type="dxa"/>
          </w:tcPr>
          <w:p w14:paraId="1B6444D8" w14:textId="77777777" w:rsidR="00A22AC8" w:rsidRPr="00076FB0" w:rsidRDefault="00A22AC8" w:rsidP="00A22AC8">
            <w:pPr>
              <w:rPr>
                <w:rFonts w:eastAsiaTheme="minorHAnsi"/>
                <w:b/>
                <w:sz w:val="23"/>
                <w:szCs w:val="23"/>
                <w:u w:val="single"/>
              </w:rPr>
            </w:pPr>
            <w:r w:rsidRPr="00076FB0">
              <w:rPr>
                <w:rFonts w:eastAsiaTheme="minorHAnsi"/>
                <w:b/>
                <w:sz w:val="23"/>
                <w:szCs w:val="23"/>
                <w:u w:val="single"/>
              </w:rPr>
              <w:t>JUNE</w:t>
            </w:r>
          </w:p>
        </w:tc>
        <w:tc>
          <w:tcPr>
            <w:tcW w:w="3870" w:type="dxa"/>
          </w:tcPr>
          <w:p w14:paraId="70B1C1E5" w14:textId="77777777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</w:p>
        </w:tc>
      </w:tr>
      <w:tr w:rsidR="00A22AC8" w:rsidRPr="00076FB0" w14:paraId="2970B937" w14:textId="77777777" w:rsidTr="00DF7E3A">
        <w:tc>
          <w:tcPr>
            <w:tcW w:w="2065" w:type="dxa"/>
          </w:tcPr>
          <w:p w14:paraId="37404BC9" w14:textId="207091BC" w:rsidR="00A22AC8" w:rsidRPr="00076FB0" w:rsidRDefault="00CD3BE6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>Thu</w:t>
            </w:r>
            <w:r w:rsidR="00A22AC8" w:rsidRPr="00076FB0">
              <w:rPr>
                <w:rFonts w:eastAsiaTheme="minorHAnsi"/>
                <w:sz w:val="23"/>
                <w:szCs w:val="23"/>
              </w:rPr>
              <w:t>., June 2</w:t>
            </w:r>
            <w:r w:rsidRPr="00076FB0">
              <w:rPr>
                <w:rFonts w:eastAsiaTheme="minorHAnsi"/>
                <w:sz w:val="23"/>
                <w:szCs w:val="23"/>
              </w:rPr>
              <w:t>2</w:t>
            </w:r>
          </w:p>
        </w:tc>
        <w:tc>
          <w:tcPr>
            <w:tcW w:w="3870" w:type="dxa"/>
          </w:tcPr>
          <w:p w14:paraId="38A83E74" w14:textId="77777777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>May Existing-Home Sales</w:t>
            </w:r>
          </w:p>
        </w:tc>
      </w:tr>
      <w:tr w:rsidR="00A22AC8" w:rsidRPr="00076FB0" w14:paraId="60ED75C7" w14:textId="77777777" w:rsidTr="00DF7E3A">
        <w:tc>
          <w:tcPr>
            <w:tcW w:w="2065" w:type="dxa"/>
          </w:tcPr>
          <w:p w14:paraId="647E3AFC" w14:textId="709850D3" w:rsidR="00A22AC8" w:rsidRPr="00076FB0" w:rsidRDefault="00D94479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>Thu</w:t>
            </w:r>
            <w:r w:rsidR="00A22AC8" w:rsidRPr="00076FB0">
              <w:rPr>
                <w:rFonts w:eastAsiaTheme="minorHAnsi"/>
                <w:sz w:val="23"/>
                <w:szCs w:val="23"/>
              </w:rPr>
              <w:t>., June 2</w:t>
            </w:r>
            <w:r w:rsidRPr="00076FB0">
              <w:rPr>
                <w:rFonts w:eastAsiaTheme="minorHAnsi"/>
                <w:sz w:val="23"/>
                <w:szCs w:val="23"/>
              </w:rPr>
              <w:t>9</w:t>
            </w:r>
          </w:p>
        </w:tc>
        <w:tc>
          <w:tcPr>
            <w:tcW w:w="3870" w:type="dxa"/>
          </w:tcPr>
          <w:p w14:paraId="59A9C4BD" w14:textId="77777777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>May Pending Home Sales Index</w:t>
            </w:r>
          </w:p>
        </w:tc>
      </w:tr>
      <w:tr w:rsidR="00A22AC8" w:rsidRPr="00076FB0" w14:paraId="605D17AF" w14:textId="77777777" w:rsidTr="00DF7E3A">
        <w:tc>
          <w:tcPr>
            <w:tcW w:w="2065" w:type="dxa"/>
          </w:tcPr>
          <w:p w14:paraId="10CC3B72" w14:textId="77777777" w:rsidR="00A22AC8" w:rsidRPr="00076FB0" w:rsidRDefault="00A22AC8" w:rsidP="00A22AC8">
            <w:pPr>
              <w:rPr>
                <w:rFonts w:eastAsiaTheme="minorHAnsi"/>
                <w:b/>
                <w:sz w:val="23"/>
                <w:szCs w:val="23"/>
                <w:u w:val="single"/>
              </w:rPr>
            </w:pPr>
            <w:r w:rsidRPr="00076FB0">
              <w:rPr>
                <w:rFonts w:eastAsiaTheme="minorHAnsi"/>
                <w:b/>
                <w:sz w:val="23"/>
                <w:szCs w:val="23"/>
                <w:u w:val="single"/>
              </w:rPr>
              <w:t>JULY</w:t>
            </w:r>
          </w:p>
        </w:tc>
        <w:tc>
          <w:tcPr>
            <w:tcW w:w="3870" w:type="dxa"/>
          </w:tcPr>
          <w:p w14:paraId="06114A53" w14:textId="77777777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</w:p>
        </w:tc>
      </w:tr>
      <w:tr w:rsidR="00A22AC8" w:rsidRPr="00076FB0" w14:paraId="2EEEA0C3" w14:textId="77777777" w:rsidTr="00DF7E3A">
        <w:tc>
          <w:tcPr>
            <w:tcW w:w="2065" w:type="dxa"/>
          </w:tcPr>
          <w:p w14:paraId="6E6283FD" w14:textId="5856B322" w:rsidR="00A22AC8" w:rsidRPr="00076FB0" w:rsidRDefault="00BC0607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>Thu</w:t>
            </w:r>
            <w:r w:rsidR="00A22AC8" w:rsidRPr="00076FB0">
              <w:rPr>
                <w:rFonts w:eastAsiaTheme="minorHAnsi"/>
                <w:sz w:val="23"/>
                <w:szCs w:val="23"/>
              </w:rPr>
              <w:t>., July 2</w:t>
            </w:r>
            <w:r w:rsidRPr="00076FB0">
              <w:rPr>
                <w:rFonts w:eastAsiaTheme="minorHAnsi"/>
                <w:sz w:val="23"/>
                <w:szCs w:val="23"/>
              </w:rPr>
              <w:t>0</w:t>
            </w:r>
          </w:p>
        </w:tc>
        <w:tc>
          <w:tcPr>
            <w:tcW w:w="3870" w:type="dxa"/>
          </w:tcPr>
          <w:p w14:paraId="546E84EF" w14:textId="77777777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>June Existing-Home Sales</w:t>
            </w:r>
          </w:p>
        </w:tc>
      </w:tr>
      <w:tr w:rsidR="00A22AC8" w:rsidRPr="00076FB0" w14:paraId="4741EA99" w14:textId="77777777" w:rsidTr="00DF7E3A">
        <w:tc>
          <w:tcPr>
            <w:tcW w:w="2065" w:type="dxa"/>
          </w:tcPr>
          <w:p w14:paraId="139A2DD0" w14:textId="41E6970B" w:rsidR="00A22AC8" w:rsidRPr="00076FB0" w:rsidRDefault="00BC0607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>Thu</w:t>
            </w:r>
            <w:r w:rsidR="00A22AC8" w:rsidRPr="00076FB0">
              <w:rPr>
                <w:rFonts w:eastAsiaTheme="minorHAnsi"/>
                <w:sz w:val="23"/>
                <w:szCs w:val="23"/>
              </w:rPr>
              <w:t>., July 27</w:t>
            </w:r>
          </w:p>
        </w:tc>
        <w:tc>
          <w:tcPr>
            <w:tcW w:w="3870" w:type="dxa"/>
          </w:tcPr>
          <w:p w14:paraId="1CDC374B" w14:textId="77777777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>June Pending Home Sales Index</w:t>
            </w:r>
          </w:p>
        </w:tc>
      </w:tr>
      <w:tr w:rsidR="00A22AC8" w:rsidRPr="00076FB0" w14:paraId="7EA1AB2B" w14:textId="77777777" w:rsidTr="00DF7E3A">
        <w:tc>
          <w:tcPr>
            <w:tcW w:w="2065" w:type="dxa"/>
          </w:tcPr>
          <w:p w14:paraId="46D1CBD2" w14:textId="77777777" w:rsidR="00A22AC8" w:rsidRPr="00076FB0" w:rsidRDefault="00A22AC8" w:rsidP="00A22AC8">
            <w:pPr>
              <w:rPr>
                <w:rFonts w:eastAsiaTheme="minorHAnsi"/>
                <w:b/>
                <w:sz w:val="23"/>
                <w:szCs w:val="23"/>
                <w:u w:val="single"/>
              </w:rPr>
            </w:pPr>
            <w:r w:rsidRPr="00076FB0">
              <w:rPr>
                <w:rFonts w:eastAsiaTheme="minorHAnsi"/>
                <w:b/>
                <w:sz w:val="23"/>
                <w:szCs w:val="23"/>
                <w:u w:val="single"/>
              </w:rPr>
              <w:t>AUGUST</w:t>
            </w:r>
          </w:p>
        </w:tc>
        <w:tc>
          <w:tcPr>
            <w:tcW w:w="3870" w:type="dxa"/>
          </w:tcPr>
          <w:p w14:paraId="798501C4" w14:textId="77777777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</w:p>
        </w:tc>
      </w:tr>
      <w:tr w:rsidR="00A22AC8" w:rsidRPr="00076FB0" w14:paraId="4BF864C2" w14:textId="77777777" w:rsidTr="00DF7E3A">
        <w:tc>
          <w:tcPr>
            <w:tcW w:w="2065" w:type="dxa"/>
          </w:tcPr>
          <w:p w14:paraId="1B309147" w14:textId="4AF546C1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>Thu., Aug. 1</w:t>
            </w:r>
            <w:r w:rsidR="000425F3" w:rsidRPr="00076FB0">
              <w:rPr>
                <w:rFonts w:eastAsiaTheme="minorHAnsi"/>
                <w:sz w:val="23"/>
                <w:szCs w:val="23"/>
              </w:rPr>
              <w:t>0</w:t>
            </w:r>
          </w:p>
        </w:tc>
        <w:tc>
          <w:tcPr>
            <w:tcW w:w="3870" w:type="dxa"/>
          </w:tcPr>
          <w:p w14:paraId="3141FFA0" w14:textId="77777777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>Second Quarter Metro Home Prices</w:t>
            </w:r>
          </w:p>
        </w:tc>
      </w:tr>
      <w:tr w:rsidR="00A22AC8" w:rsidRPr="00076FB0" w14:paraId="6F1D6526" w14:textId="77777777" w:rsidTr="00DF7E3A">
        <w:tc>
          <w:tcPr>
            <w:tcW w:w="2065" w:type="dxa"/>
          </w:tcPr>
          <w:p w14:paraId="133E32D5" w14:textId="3A5CBF1D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>T</w:t>
            </w:r>
            <w:r w:rsidR="00C71C19" w:rsidRPr="00076FB0">
              <w:rPr>
                <w:rFonts w:eastAsiaTheme="minorHAnsi"/>
                <w:sz w:val="23"/>
                <w:szCs w:val="23"/>
              </w:rPr>
              <w:t>ue</w:t>
            </w:r>
            <w:r w:rsidRPr="00076FB0">
              <w:rPr>
                <w:rFonts w:eastAsiaTheme="minorHAnsi"/>
                <w:sz w:val="23"/>
                <w:szCs w:val="23"/>
              </w:rPr>
              <w:t xml:space="preserve">., Aug. </w:t>
            </w:r>
            <w:r w:rsidR="00C71C19" w:rsidRPr="00076FB0">
              <w:rPr>
                <w:rFonts w:eastAsiaTheme="minorHAnsi"/>
                <w:sz w:val="23"/>
                <w:szCs w:val="23"/>
              </w:rPr>
              <w:t>22</w:t>
            </w:r>
          </w:p>
        </w:tc>
        <w:tc>
          <w:tcPr>
            <w:tcW w:w="3870" w:type="dxa"/>
          </w:tcPr>
          <w:p w14:paraId="5430CC60" w14:textId="77777777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>July Existing-Home Sales</w:t>
            </w:r>
          </w:p>
        </w:tc>
      </w:tr>
      <w:tr w:rsidR="00A22AC8" w:rsidRPr="00076FB0" w14:paraId="455FF0D5" w14:textId="77777777" w:rsidTr="00DF7E3A">
        <w:tc>
          <w:tcPr>
            <w:tcW w:w="2065" w:type="dxa"/>
          </w:tcPr>
          <w:p w14:paraId="55BE60AF" w14:textId="135606F3" w:rsidR="00A22AC8" w:rsidRPr="00076FB0" w:rsidRDefault="00201181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>Wed</w:t>
            </w:r>
            <w:r w:rsidR="00A22AC8" w:rsidRPr="00076FB0">
              <w:rPr>
                <w:rFonts w:eastAsiaTheme="minorHAnsi"/>
                <w:sz w:val="23"/>
                <w:szCs w:val="23"/>
              </w:rPr>
              <w:t xml:space="preserve">., Aug. </w:t>
            </w:r>
            <w:r w:rsidRPr="00076FB0">
              <w:rPr>
                <w:rFonts w:eastAsiaTheme="minorHAnsi"/>
                <w:sz w:val="23"/>
                <w:szCs w:val="23"/>
              </w:rPr>
              <w:t>30</w:t>
            </w:r>
          </w:p>
        </w:tc>
        <w:tc>
          <w:tcPr>
            <w:tcW w:w="3870" w:type="dxa"/>
          </w:tcPr>
          <w:p w14:paraId="038FF969" w14:textId="77777777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>July Pending Home Sales Index</w:t>
            </w:r>
          </w:p>
        </w:tc>
      </w:tr>
      <w:tr w:rsidR="00A22AC8" w:rsidRPr="00076FB0" w14:paraId="184CFBC2" w14:textId="77777777" w:rsidTr="00DF7E3A">
        <w:tc>
          <w:tcPr>
            <w:tcW w:w="2065" w:type="dxa"/>
          </w:tcPr>
          <w:p w14:paraId="0CA7045B" w14:textId="77777777" w:rsidR="00A22AC8" w:rsidRPr="00076FB0" w:rsidRDefault="00A22AC8" w:rsidP="00A22AC8">
            <w:pPr>
              <w:rPr>
                <w:rFonts w:eastAsiaTheme="minorHAnsi"/>
                <w:b/>
                <w:sz w:val="23"/>
                <w:szCs w:val="23"/>
                <w:u w:val="single"/>
              </w:rPr>
            </w:pPr>
            <w:r w:rsidRPr="00076FB0">
              <w:rPr>
                <w:rFonts w:eastAsiaTheme="minorHAnsi"/>
                <w:b/>
                <w:sz w:val="23"/>
                <w:szCs w:val="23"/>
                <w:u w:val="single"/>
              </w:rPr>
              <w:t>SEPTEMBER</w:t>
            </w:r>
          </w:p>
        </w:tc>
        <w:tc>
          <w:tcPr>
            <w:tcW w:w="3870" w:type="dxa"/>
          </w:tcPr>
          <w:p w14:paraId="7E5EDCE3" w14:textId="77777777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</w:p>
        </w:tc>
      </w:tr>
      <w:tr w:rsidR="00A22AC8" w:rsidRPr="00076FB0" w14:paraId="23094ED8" w14:textId="77777777" w:rsidTr="00DF7E3A">
        <w:tc>
          <w:tcPr>
            <w:tcW w:w="2065" w:type="dxa"/>
          </w:tcPr>
          <w:p w14:paraId="5C630EBA" w14:textId="6922B650" w:rsidR="00A22AC8" w:rsidRPr="00076FB0" w:rsidRDefault="00D847A1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>Thu</w:t>
            </w:r>
            <w:r w:rsidR="00A22AC8" w:rsidRPr="00076FB0">
              <w:rPr>
                <w:rFonts w:eastAsiaTheme="minorHAnsi"/>
                <w:sz w:val="23"/>
                <w:szCs w:val="23"/>
              </w:rPr>
              <w:t>., Sep. 21</w:t>
            </w:r>
          </w:p>
        </w:tc>
        <w:tc>
          <w:tcPr>
            <w:tcW w:w="3870" w:type="dxa"/>
          </w:tcPr>
          <w:p w14:paraId="5F38D9D3" w14:textId="77777777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>August Existing-Home Sales</w:t>
            </w:r>
          </w:p>
        </w:tc>
      </w:tr>
      <w:tr w:rsidR="00A22AC8" w:rsidRPr="00076FB0" w14:paraId="4C1DD2B6" w14:textId="77777777" w:rsidTr="00DF7E3A">
        <w:tc>
          <w:tcPr>
            <w:tcW w:w="2065" w:type="dxa"/>
          </w:tcPr>
          <w:p w14:paraId="37226A1E" w14:textId="05770E50" w:rsidR="00A22AC8" w:rsidRPr="00076FB0" w:rsidRDefault="00D847A1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>Thu</w:t>
            </w:r>
            <w:r w:rsidR="00A22AC8" w:rsidRPr="00076FB0">
              <w:rPr>
                <w:rFonts w:eastAsiaTheme="minorHAnsi"/>
                <w:sz w:val="23"/>
                <w:szCs w:val="23"/>
              </w:rPr>
              <w:t>., Sep. 28</w:t>
            </w:r>
          </w:p>
        </w:tc>
        <w:tc>
          <w:tcPr>
            <w:tcW w:w="3870" w:type="dxa"/>
          </w:tcPr>
          <w:p w14:paraId="3E4DDCD6" w14:textId="77777777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>August Pending Home Sales Index</w:t>
            </w:r>
          </w:p>
        </w:tc>
      </w:tr>
      <w:tr w:rsidR="00A22AC8" w:rsidRPr="00076FB0" w14:paraId="789D7C54" w14:textId="77777777" w:rsidTr="00DF7E3A">
        <w:tc>
          <w:tcPr>
            <w:tcW w:w="2065" w:type="dxa"/>
          </w:tcPr>
          <w:p w14:paraId="2F296935" w14:textId="77777777" w:rsidR="00A22AC8" w:rsidRPr="00076FB0" w:rsidRDefault="00A22AC8" w:rsidP="00A22AC8">
            <w:pPr>
              <w:rPr>
                <w:rFonts w:eastAsiaTheme="minorHAnsi"/>
                <w:b/>
                <w:sz w:val="23"/>
                <w:szCs w:val="23"/>
                <w:u w:val="single"/>
              </w:rPr>
            </w:pPr>
            <w:r w:rsidRPr="00076FB0">
              <w:rPr>
                <w:rFonts w:eastAsiaTheme="minorHAnsi"/>
                <w:b/>
                <w:sz w:val="23"/>
                <w:szCs w:val="23"/>
                <w:u w:val="single"/>
              </w:rPr>
              <w:t>OCTOBER</w:t>
            </w:r>
          </w:p>
        </w:tc>
        <w:tc>
          <w:tcPr>
            <w:tcW w:w="3870" w:type="dxa"/>
          </w:tcPr>
          <w:p w14:paraId="62B5EEF8" w14:textId="77777777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</w:p>
        </w:tc>
      </w:tr>
      <w:tr w:rsidR="00A22AC8" w:rsidRPr="00076FB0" w14:paraId="56101B7F" w14:textId="77777777" w:rsidTr="00DF7E3A">
        <w:tc>
          <w:tcPr>
            <w:tcW w:w="2065" w:type="dxa"/>
          </w:tcPr>
          <w:p w14:paraId="4CB7935B" w14:textId="6910A798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 xml:space="preserve">Thu., Oct. </w:t>
            </w:r>
            <w:r w:rsidR="00C030FB" w:rsidRPr="00076FB0">
              <w:rPr>
                <w:rFonts w:eastAsiaTheme="minorHAnsi"/>
                <w:sz w:val="23"/>
                <w:szCs w:val="23"/>
              </w:rPr>
              <w:t>19</w:t>
            </w:r>
          </w:p>
        </w:tc>
        <w:tc>
          <w:tcPr>
            <w:tcW w:w="3870" w:type="dxa"/>
          </w:tcPr>
          <w:p w14:paraId="399CF92E" w14:textId="77777777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>September Existing-Home Sales</w:t>
            </w:r>
          </w:p>
        </w:tc>
      </w:tr>
      <w:tr w:rsidR="00A22AC8" w:rsidRPr="00076FB0" w14:paraId="234AD445" w14:textId="77777777" w:rsidTr="00DF7E3A">
        <w:tc>
          <w:tcPr>
            <w:tcW w:w="2065" w:type="dxa"/>
          </w:tcPr>
          <w:p w14:paraId="42FBC369" w14:textId="15881CC1" w:rsidR="00A22AC8" w:rsidRPr="00076FB0" w:rsidRDefault="00303587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>Thu</w:t>
            </w:r>
            <w:r w:rsidR="00A22AC8" w:rsidRPr="00076FB0">
              <w:rPr>
                <w:rFonts w:eastAsiaTheme="minorHAnsi"/>
                <w:sz w:val="23"/>
                <w:szCs w:val="23"/>
              </w:rPr>
              <w:t>., Oct. 2</w:t>
            </w:r>
            <w:r w:rsidRPr="00076FB0">
              <w:rPr>
                <w:rFonts w:eastAsiaTheme="minorHAnsi"/>
                <w:sz w:val="23"/>
                <w:szCs w:val="23"/>
              </w:rPr>
              <w:t>6</w:t>
            </w:r>
          </w:p>
        </w:tc>
        <w:tc>
          <w:tcPr>
            <w:tcW w:w="3870" w:type="dxa"/>
          </w:tcPr>
          <w:p w14:paraId="4F8458AD" w14:textId="77777777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>September Pending Home Sales Index</w:t>
            </w:r>
          </w:p>
        </w:tc>
      </w:tr>
      <w:tr w:rsidR="00A22AC8" w:rsidRPr="00076FB0" w14:paraId="0C86AF70" w14:textId="77777777" w:rsidTr="00DF7E3A">
        <w:tc>
          <w:tcPr>
            <w:tcW w:w="2065" w:type="dxa"/>
          </w:tcPr>
          <w:p w14:paraId="08BE125E" w14:textId="77777777" w:rsidR="00A22AC8" w:rsidRPr="00076FB0" w:rsidRDefault="00A22AC8" w:rsidP="00A22AC8">
            <w:pPr>
              <w:rPr>
                <w:rFonts w:eastAsiaTheme="minorHAnsi"/>
                <w:b/>
                <w:sz w:val="23"/>
                <w:szCs w:val="23"/>
                <w:u w:val="single"/>
              </w:rPr>
            </w:pPr>
            <w:r w:rsidRPr="00076FB0">
              <w:rPr>
                <w:rFonts w:eastAsiaTheme="minorHAnsi"/>
                <w:b/>
                <w:sz w:val="23"/>
                <w:szCs w:val="23"/>
                <w:u w:val="single"/>
              </w:rPr>
              <w:t>NOVEMBER</w:t>
            </w:r>
          </w:p>
        </w:tc>
        <w:tc>
          <w:tcPr>
            <w:tcW w:w="3870" w:type="dxa"/>
          </w:tcPr>
          <w:p w14:paraId="7ED35592" w14:textId="77777777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</w:p>
        </w:tc>
      </w:tr>
      <w:tr w:rsidR="00A22AC8" w:rsidRPr="00076FB0" w14:paraId="21D6D3EB" w14:textId="77777777" w:rsidTr="00DF7E3A">
        <w:tc>
          <w:tcPr>
            <w:tcW w:w="2065" w:type="dxa"/>
          </w:tcPr>
          <w:p w14:paraId="260516A8" w14:textId="41EDA8B4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 xml:space="preserve">Thu., Nov. </w:t>
            </w:r>
            <w:r w:rsidR="00C7069E" w:rsidRPr="00076FB0">
              <w:rPr>
                <w:rFonts w:eastAsiaTheme="minorHAnsi"/>
                <w:sz w:val="23"/>
                <w:szCs w:val="23"/>
              </w:rPr>
              <w:t>9</w:t>
            </w:r>
          </w:p>
        </w:tc>
        <w:tc>
          <w:tcPr>
            <w:tcW w:w="3870" w:type="dxa"/>
          </w:tcPr>
          <w:p w14:paraId="2C430300" w14:textId="77777777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>Third Quarter Metro Home Prices</w:t>
            </w:r>
          </w:p>
        </w:tc>
      </w:tr>
      <w:tr w:rsidR="00A22AC8" w:rsidRPr="00076FB0" w14:paraId="07ABF989" w14:textId="77777777" w:rsidTr="00DF7E3A">
        <w:tc>
          <w:tcPr>
            <w:tcW w:w="2065" w:type="dxa"/>
          </w:tcPr>
          <w:p w14:paraId="498CABB2" w14:textId="3D67E37F" w:rsidR="00A22AC8" w:rsidRPr="00076FB0" w:rsidRDefault="00526DC9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>Tue</w:t>
            </w:r>
            <w:r w:rsidR="00A22AC8" w:rsidRPr="00076FB0">
              <w:rPr>
                <w:rFonts w:eastAsiaTheme="minorHAnsi"/>
                <w:sz w:val="23"/>
                <w:szCs w:val="23"/>
              </w:rPr>
              <w:t xml:space="preserve">., Nov. </w:t>
            </w:r>
            <w:r w:rsidRPr="00076FB0">
              <w:rPr>
                <w:rFonts w:eastAsiaTheme="minorHAnsi"/>
                <w:sz w:val="23"/>
                <w:szCs w:val="23"/>
              </w:rPr>
              <w:t>21</w:t>
            </w:r>
          </w:p>
        </w:tc>
        <w:tc>
          <w:tcPr>
            <w:tcW w:w="3870" w:type="dxa"/>
          </w:tcPr>
          <w:p w14:paraId="34A3B6E3" w14:textId="77777777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>October Existing-Home Sales</w:t>
            </w:r>
          </w:p>
        </w:tc>
      </w:tr>
      <w:tr w:rsidR="00A22AC8" w:rsidRPr="00076FB0" w14:paraId="7BE8819E" w14:textId="77777777" w:rsidTr="00DF7E3A">
        <w:tc>
          <w:tcPr>
            <w:tcW w:w="2065" w:type="dxa"/>
          </w:tcPr>
          <w:p w14:paraId="6B90B2CA" w14:textId="4208F302" w:rsidR="00A22AC8" w:rsidRPr="00076FB0" w:rsidRDefault="000729FB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>Thu</w:t>
            </w:r>
            <w:r w:rsidR="00A22AC8" w:rsidRPr="00076FB0">
              <w:rPr>
                <w:rFonts w:eastAsiaTheme="minorHAnsi"/>
                <w:sz w:val="23"/>
                <w:szCs w:val="23"/>
              </w:rPr>
              <w:t>., Nov. 30</w:t>
            </w:r>
          </w:p>
        </w:tc>
        <w:tc>
          <w:tcPr>
            <w:tcW w:w="3870" w:type="dxa"/>
          </w:tcPr>
          <w:p w14:paraId="2927EE2A" w14:textId="77777777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>October Pending Home Sales Index</w:t>
            </w:r>
          </w:p>
        </w:tc>
      </w:tr>
      <w:tr w:rsidR="00A22AC8" w:rsidRPr="00076FB0" w14:paraId="1B2A05E4" w14:textId="77777777" w:rsidTr="00DF7E3A">
        <w:tc>
          <w:tcPr>
            <w:tcW w:w="2065" w:type="dxa"/>
          </w:tcPr>
          <w:p w14:paraId="21C18BBA" w14:textId="77777777" w:rsidR="00A22AC8" w:rsidRPr="00076FB0" w:rsidRDefault="00A22AC8" w:rsidP="00A22AC8">
            <w:pPr>
              <w:rPr>
                <w:rFonts w:eastAsiaTheme="minorHAnsi"/>
                <w:b/>
                <w:sz w:val="23"/>
                <w:szCs w:val="23"/>
                <w:u w:val="single"/>
              </w:rPr>
            </w:pPr>
            <w:r w:rsidRPr="00076FB0">
              <w:rPr>
                <w:rFonts w:eastAsiaTheme="minorHAnsi"/>
                <w:b/>
                <w:sz w:val="23"/>
                <w:szCs w:val="23"/>
                <w:u w:val="single"/>
              </w:rPr>
              <w:t>DECEMBER</w:t>
            </w:r>
          </w:p>
        </w:tc>
        <w:tc>
          <w:tcPr>
            <w:tcW w:w="3870" w:type="dxa"/>
          </w:tcPr>
          <w:p w14:paraId="191A25D4" w14:textId="77777777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</w:p>
        </w:tc>
      </w:tr>
      <w:tr w:rsidR="00A22AC8" w:rsidRPr="00076FB0" w14:paraId="593DF7E9" w14:textId="77777777" w:rsidTr="00DF7E3A">
        <w:tc>
          <w:tcPr>
            <w:tcW w:w="2065" w:type="dxa"/>
          </w:tcPr>
          <w:p w14:paraId="3630C76F" w14:textId="1DBF493C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>Wed., Dec. 2</w:t>
            </w:r>
            <w:r w:rsidR="001655FE" w:rsidRPr="00076FB0">
              <w:rPr>
                <w:rFonts w:eastAsiaTheme="minorHAnsi"/>
                <w:sz w:val="23"/>
                <w:szCs w:val="23"/>
              </w:rPr>
              <w:t>0</w:t>
            </w:r>
          </w:p>
        </w:tc>
        <w:tc>
          <w:tcPr>
            <w:tcW w:w="3870" w:type="dxa"/>
          </w:tcPr>
          <w:p w14:paraId="085FAB5E" w14:textId="77777777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>November Existing-Home Sales</w:t>
            </w:r>
          </w:p>
        </w:tc>
      </w:tr>
      <w:tr w:rsidR="00A22AC8" w:rsidRPr="00076FB0" w14:paraId="4ECFB017" w14:textId="77777777" w:rsidTr="00DF7E3A">
        <w:tc>
          <w:tcPr>
            <w:tcW w:w="2065" w:type="dxa"/>
          </w:tcPr>
          <w:p w14:paraId="395C796A" w14:textId="780556B2" w:rsidR="00A22AC8" w:rsidRPr="00076FB0" w:rsidRDefault="00CA2C73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>Thu</w:t>
            </w:r>
            <w:r w:rsidR="00A22AC8" w:rsidRPr="00076FB0">
              <w:rPr>
                <w:rFonts w:eastAsiaTheme="minorHAnsi"/>
                <w:sz w:val="23"/>
                <w:szCs w:val="23"/>
              </w:rPr>
              <w:t>., Dec. 28</w:t>
            </w:r>
          </w:p>
        </w:tc>
        <w:tc>
          <w:tcPr>
            <w:tcW w:w="3870" w:type="dxa"/>
          </w:tcPr>
          <w:p w14:paraId="2BAAB432" w14:textId="77777777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>November Pending Home Sales Index</w:t>
            </w:r>
          </w:p>
        </w:tc>
      </w:tr>
    </w:tbl>
    <w:p w14:paraId="10A3389A" w14:textId="77777777" w:rsidR="00A22AC8" w:rsidRPr="00076FB0" w:rsidRDefault="00A22AC8" w:rsidP="00A22AC8">
      <w:pPr>
        <w:rPr>
          <w:rFonts w:eastAsiaTheme="minorHAnsi"/>
          <w:sz w:val="23"/>
          <w:szCs w:val="23"/>
        </w:rPr>
      </w:pPr>
    </w:p>
    <w:p w14:paraId="60BF220B" w14:textId="77777777" w:rsidR="00A22AC8" w:rsidRPr="00076FB0" w:rsidRDefault="00A22AC8" w:rsidP="00A22AC8">
      <w:pPr>
        <w:rPr>
          <w:rFonts w:eastAsiaTheme="minorHAnsi"/>
          <w:b/>
          <w:sz w:val="23"/>
          <w:szCs w:val="23"/>
          <w:u w:val="single"/>
        </w:rPr>
      </w:pPr>
      <w:r w:rsidRPr="00076FB0">
        <w:rPr>
          <w:rFonts w:eastAsiaTheme="minorHAnsi"/>
          <w:b/>
          <w:sz w:val="23"/>
          <w:szCs w:val="23"/>
          <w:u w:val="single"/>
        </w:rPr>
        <w:t xml:space="preserve">Tentative Timing of NAR Research Reports and Surveys </w:t>
      </w:r>
    </w:p>
    <w:p w14:paraId="074B6ED9" w14:textId="008A2F6E" w:rsidR="00A22AC8" w:rsidRPr="00076FB0" w:rsidRDefault="00A22AC8" w:rsidP="00A22AC8">
      <w:pPr>
        <w:rPr>
          <w:rFonts w:eastAsiaTheme="minorHAnsi"/>
          <w:sz w:val="23"/>
          <w:szCs w:val="23"/>
        </w:rPr>
      </w:pPr>
      <w:r w:rsidRPr="00076FB0">
        <w:rPr>
          <w:rFonts w:eastAsiaTheme="minorHAnsi"/>
          <w:sz w:val="23"/>
          <w:szCs w:val="23"/>
        </w:rPr>
        <w:t>202</w:t>
      </w:r>
      <w:r w:rsidR="004312BB" w:rsidRPr="00076FB0">
        <w:rPr>
          <w:rFonts w:eastAsiaTheme="minorHAnsi"/>
          <w:sz w:val="23"/>
          <w:szCs w:val="23"/>
        </w:rPr>
        <w:t>3</w:t>
      </w:r>
      <w:r w:rsidRPr="00076FB0">
        <w:rPr>
          <w:rFonts w:eastAsiaTheme="minorHAnsi"/>
          <w:sz w:val="23"/>
          <w:szCs w:val="23"/>
        </w:rPr>
        <w:t xml:space="preserve"> NAR Home Buyer </w:t>
      </w:r>
      <w:r w:rsidR="00276969" w:rsidRPr="00076FB0">
        <w:rPr>
          <w:rFonts w:eastAsiaTheme="minorHAnsi"/>
          <w:sz w:val="23"/>
          <w:szCs w:val="23"/>
        </w:rPr>
        <w:t xml:space="preserve">and </w:t>
      </w:r>
      <w:r w:rsidRPr="00076FB0">
        <w:rPr>
          <w:rFonts w:eastAsiaTheme="minorHAnsi"/>
          <w:sz w:val="23"/>
          <w:szCs w:val="23"/>
        </w:rPr>
        <w:t xml:space="preserve">Seller Generational Trends – First Quarter </w:t>
      </w:r>
    </w:p>
    <w:p w14:paraId="73E82FCE" w14:textId="7DCB7D52" w:rsidR="00A22AC8" w:rsidRPr="00076FB0" w:rsidRDefault="00A22AC8" w:rsidP="00A22AC8">
      <w:pPr>
        <w:rPr>
          <w:rFonts w:eastAsiaTheme="minorHAnsi"/>
          <w:sz w:val="23"/>
          <w:szCs w:val="23"/>
        </w:rPr>
      </w:pPr>
      <w:r w:rsidRPr="00076FB0">
        <w:rPr>
          <w:rFonts w:eastAsiaTheme="minorHAnsi"/>
          <w:sz w:val="23"/>
          <w:szCs w:val="23"/>
        </w:rPr>
        <w:t>202</w:t>
      </w:r>
      <w:r w:rsidR="004312BB" w:rsidRPr="00076FB0">
        <w:rPr>
          <w:rFonts w:eastAsiaTheme="minorHAnsi"/>
          <w:sz w:val="23"/>
          <w:szCs w:val="23"/>
        </w:rPr>
        <w:t>3</w:t>
      </w:r>
      <w:r w:rsidRPr="00076FB0">
        <w:rPr>
          <w:rFonts w:eastAsiaTheme="minorHAnsi"/>
          <w:sz w:val="23"/>
          <w:szCs w:val="23"/>
        </w:rPr>
        <w:t xml:space="preserve"> Profile of International Activity in U.S. Residential Real Estate – Third Quarter </w:t>
      </w:r>
    </w:p>
    <w:p w14:paraId="2D7EDBC9" w14:textId="7A73531B" w:rsidR="00A22AC8" w:rsidRPr="00076FB0" w:rsidRDefault="00A22AC8" w:rsidP="00A22AC8">
      <w:pPr>
        <w:rPr>
          <w:rFonts w:eastAsiaTheme="minorHAnsi"/>
          <w:sz w:val="23"/>
          <w:szCs w:val="23"/>
        </w:rPr>
      </w:pPr>
      <w:r w:rsidRPr="00076FB0">
        <w:rPr>
          <w:rFonts w:eastAsiaTheme="minorHAnsi"/>
          <w:sz w:val="23"/>
          <w:szCs w:val="23"/>
        </w:rPr>
        <w:t>202</w:t>
      </w:r>
      <w:r w:rsidR="004312BB" w:rsidRPr="00076FB0">
        <w:rPr>
          <w:rFonts w:eastAsiaTheme="minorHAnsi"/>
          <w:sz w:val="23"/>
          <w:szCs w:val="23"/>
        </w:rPr>
        <w:t>3</w:t>
      </w:r>
      <w:r w:rsidRPr="00076FB0">
        <w:rPr>
          <w:rFonts w:eastAsiaTheme="minorHAnsi"/>
          <w:sz w:val="23"/>
          <w:szCs w:val="23"/>
        </w:rPr>
        <w:t xml:space="preserve"> NAR Profile of Home Buyers </w:t>
      </w:r>
      <w:r w:rsidR="009C243B" w:rsidRPr="00076FB0">
        <w:rPr>
          <w:rFonts w:eastAsiaTheme="minorHAnsi"/>
          <w:sz w:val="23"/>
          <w:szCs w:val="23"/>
        </w:rPr>
        <w:t xml:space="preserve">and </w:t>
      </w:r>
      <w:r w:rsidRPr="00076FB0">
        <w:rPr>
          <w:rFonts w:eastAsiaTheme="minorHAnsi"/>
          <w:sz w:val="23"/>
          <w:szCs w:val="23"/>
        </w:rPr>
        <w:t>Sellers – Fourth Quarter</w:t>
      </w:r>
    </w:p>
    <w:sectPr w:rsidR="00A22AC8" w:rsidRPr="00076FB0" w:rsidSect="004A2562">
      <w:endnotePr>
        <w:numFmt w:val="decimal"/>
      </w:endnotePr>
      <w:pgSz w:w="12240" w:h="15840"/>
      <w:pgMar w:top="547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4FBD7" w14:textId="77777777" w:rsidR="00BE2C19" w:rsidRDefault="00BE2C19" w:rsidP="0041352D">
      <w:r>
        <w:separator/>
      </w:r>
    </w:p>
  </w:endnote>
  <w:endnote w:type="continuationSeparator" w:id="0">
    <w:p w14:paraId="07E2918B" w14:textId="77777777" w:rsidR="00BE2C19" w:rsidRDefault="00BE2C19" w:rsidP="00413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B1F7A" w14:textId="77777777" w:rsidR="00BE2C19" w:rsidRDefault="00BE2C19" w:rsidP="0041352D">
      <w:r>
        <w:separator/>
      </w:r>
    </w:p>
  </w:footnote>
  <w:footnote w:type="continuationSeparator" w:id="0">
    <w:p w14:paraId="1E9EE9F4" w14:textId="77777777" w:rsidR="00BE2C19" w:rsidRDefault="00BE2C19" w:rsidP="004135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95999"/>
    <w:multiLevelType w:val="hybridMultilevel"/>
    <w:tmpl w:val="165E90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5B0784"/>
    <w:multiLevelType w:val="hybridMultilevel"/>
    <w:tmpl w:val="218C7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23E"/>
    <w:rsid w:val="00006F87"/>
    <w:rsid w:val="000110AB"/>
    <w:rsid w:val="00012960"/>
    <w:rsid w:val="00014542"/>
    <w:rsid w:val="00024189"/>
    <w:rsid w:val="00024ED8"/>
    <w:rsid w:val="0002590F"/>
    <w:rsid w:val="00026E25"/>
    <w:rsid w:val="00027CCB"/>
    <w:rsid w:val="000330A3"/>
    <w:rsid w:val="000347B3"/>
    <w:rsid w:val="00040306"/>
    <w:rsid w:val="00040C17"/>
    <w:rsid w:val="00041A35"/>
    <w:rsid w:val="00042136"/>
    <w:rsid w:val="000425F3"/>
    <w:rsid w:val="00042CA7"/>
    <w:rsid w:val="00044784"/>
    <w:rsid w:val="000456A7"/>
    <w:rsid w:val="00045BA6"/>
    <w:rsid w:val="00052805"/>
    <w:rsid w:val="00053052"/>
    <w:rsid w:val="000569EF"/>
    <w:rsid w:val="000641A6"/>
    <w:rsid w:val="00065CFD"/>
    <w:rsid w:val="00065F7A"/>
    <w:rsid w:val="000729FB"/>
    <w:rsid w:val="00076529"/>
    <w:rsid w:val="00076FB0"/>
    <w:rsid w:val="00080DC5"/>
    <w:rsid w:val="00084FFD"/>
    <w:rsid w:val="00086CD2"/>
    <w:rsid w:val="00092755"/>
    <w:rsid w:val="0009319E"/>
    <w:rsid w:val="00094E24"/>
    <w:rsid w:val="000A2FE6"/>
    <w:rsid w:val="000A73CF"/>
    <w:rsid w:val="000B1210"/>
    <w:rsid w:val="000B2E35"/>
    <w:rsid w:val="000C005F"/>
    <w:rsid w:val="000C0D70"/>
    <w:rsid w:val="000C7EDB"/>
    <w:rsid w:val="000D619A"/>
    <w:rsid w:val="000E18CE"/>
    <w:rsid w:val="000E47E7"/>
    <w:rsid w:val="000E5A15"/>
    <w:rsid w:val="000E6E9C"/>
    <w:rsid w:val="000F40B0"/>
    <w:rsid w:val="0010069C"/>
    <w:rsid w:val="001061A5"/>
    <w:rsid w:val="00107416"/>
    <w:rsid w:val="00111D8C"/>
    <w:rsid w:val="00120522"/>
    <w:rsid w:val="0012772F"/>
    <w:rsid w:val="001309F1"/>
    <w:rsid w:val="00132911"/>
    <w:rsid w:val="001332C6"/>
    <w:rsid w:val="001338E7"/>
    <w:rsid w:val="00135003"/>
    <w:rsid w:val="00135F3A"/>
    <w:rsid w:val="001373F3"/>
    <w:rsid w:val="001407A2"/>
    <w:rsid w:val="0014490A"/>
    <w:rsid w:val="00145CF4"/>
    <w:rsid w:val="001462FE"/>
    <w:rsid w:val="0015051E"/>
    <w:rsid w:val="00150D74"/>
    <w:rsid w:val="00151AC9"/>
    <w:rsid w:val="00157D73"/>
    <w:rsid w:val="001605B3"/>
    <w:rsid w:val="001622BC"/>
    <w:rsid w:val="001631BB"/>
    <w:rsid w:val="00165244"/>
    <w:rsid w:val="001655FE"/>
    <w:rsid w:val="00166CC9"/>
    <w:rsid w:val="00171B59"/>
    <w:rsid w:val="001754D2"/>
    <w:rsid w:val="00177466"/>
    <w:rsid w:val="0018166F"/>
    <w:rsid w:val="001819E1"/>
    <w:rsid w:val="00182D4C"/>
    <w:rsid w:val="00183708"/>
    <w:rsid w:val="00185BF9"/>
    <w:rsid w:val="00186176"/>
    <w:rsid w:val="00187F07"/>
    <w:rsid w:val="00191DE8"/>
    <w:rsid w:val="001936B4"/>
    <w:rsid w:val="00196003"/>
    <w:rsid w:val="00196D27"/>
    <w:rsid w:val="001A0B9C"/>
    <w:rsid w:val="001A4BC4"/>
    <w:rsid w:val="001A5307"/>
    <w:rsid w:val="001A5AA7"/>
    <w:rsid w:val="001A5DCB"/>
    <w:rsid w:val="001A5E54"/>
    <w:rsid w:val="001A62C3"/>
    <w:rsid w:val="001A78FC"/>
    <w:rsid w:val="001B175E"/>
    <w:rsid w:val="001B3935"/>
    <w:rsid w:val="001B44C0"/>
    <w:rsid w:val="001C0165"/>
    <w:rsid w:val="001C0B06"/>
    <w:rsid w:val="001C0D39"/>
    <w:rsid w:val="001C240B"/>
    <w:rsid w:val="001C36C0"/>
    <w:rsid w:val="001C4FCA"/>
    <w:rsid w:val="001C6816"/>
    <w:rsid w:val="001D2D7F"/>
    <w:rsid w:val="001D4AEE"/>
    <w:rsid w:val="001E1C61"/>
    <w:rsid w:val="001E1F0B"/>
    <w:rsid w:val="001E4CEA"/>
    <w:rsid w:val="001E7D1D"/>
    <w:rsid w:val="001F22C4"/>
    <w:rsid w:val="001F246B"/>
    <w:rsid w:val="001F39B2"/>
    <w:rsid w:val="001F6F09"/>
    <w:rsid w:val="00201181"/>
    <w:rsid w:val="00202C58"/>
    <w:rsid w:val="00203508"/>
    <w:rsid w:val="00203E1F"/>
    <w:rsid w:val="0020626A"/>
    <w:rsid w:val="00206E68"/>
    <w:rsid w:val="0020759D"/>
    <w:rsid w:val="002120CF"/>
    <w:rsid w:val="00213A49"/>
    <w:rsid w:val="00215A0F"/>
    <w:rsid w:val="00216057"/>
    <w:rsid w:val="00217486"/>
    <w:rsid w:val="00217C38"/>
    <w:rsid w:val="002206B6"/>
    <w:rsid w:val="002248BB"/>
    <w:rsid w:val="0022510E"/>
    <w:rsid w:val="00225C24"/>
    <w:rsid w:val="00227648"/>
    <w:rsid w:val="002276E6"/>
    <w:rsid w:val="002367DB"/>
    <w:rsid w:val="00237389"/>
    <w:rsid w:val="002408E1"/>
    <w:rsid w:val="00245F5F"/>
    <w:rsid w:val="00246B6C"/>
    <w:rsid w:val="00246F71"/>
    <w:rsid w:val="00250661"/>
    <w:rsid w:val="00252BD3"/>
    <w:rsid w:val="002545FA"/>
    <w:rsid w:val="00257F5C"/>
    <w:rsid w:val="0026006D"/>
    <w:rsid w:val="00260FDE"/>
    <w:rsid w:val="002613AC"/>
    <w:rsid w:val="002614C3"/>
    <w:rsid w:val="002644D8"/>
    <w:rsid w:val="00270518"/>
    <w:rsid w:val="002714B2"/>
    <w:rsid w:val="00271A1A"/>
    <w:rsid w:val="00272416"/>
    <w:rsid w:val="00273690"/>
    <w:rsid w:val="00276969"/>
    <w:rsid w:val="002778A9"/>
    <w:rsid w:val="00282623"/>
    <w:rsid w:val="00287F54"/>
    <w:rsid w:val="00290311"/>
    <w:rsid w:val="00291F9C"/>
    <w:rsid w:val="002920F4"/>
    <w:rsid w:val="002946EF"/>
    <w:rsid w:val="002954DE"/>
    <w:rsid w:val="00296D9A"/>
    <w:rsid w:val="002A0114"/>
    <w:rsid w:val="002A0E4B"/>
    <w:rsid w:val="002A20E2"/>
    <w:rsid w:val="002A3C8E"/>
    <w:rsid w:val="002A6EB7"/>
    <w:rsid w:val="002A770F"/>
    <w:rsid w:val="002B00B3"/>
    <w:rsid w:val="002B19A1"/>
    <w:rsid w:val="002B1F3B"/>
    <w:rsid w:val="002B2069"/>
    <w:rsid w:val="002B207C"/>
    <w:rsid w:val="002B3EE5"/>
    <w:rsid w:val="002B6F85"/>
    <w:rsid w:val="002C1908"/>
    <w:rsid w:val="002C3F67"/>
    <w:rsid w:val="002C70C2"/>
    <w:rsid w:val="002D284D"/>
    <w:rsid w:val="002D4563"/>
    <w:rsid w:val="002D561C"/>
    <w:rsid w:val="002E003D"/>
    <w:rsid w:val="002E1ED2"/>
    <w:rsid w:val="002E7729"/>
    <w:rsid w:val="002F1D1E"/>
    <w:rsid w:val="002F230D"/>
    <w:rsid w:val="002F4B79"/>
    <w:rsid w:val="002F5FA9"/>
    <w:rsid w:val="002F6981"/>
    <w:rsid w:val="002F714E"/>
    <w:rsid w:val="00303587"/>
    <w:rsid w:val="00303621"/>
    <w:rsid w:val="00303C9F"/>
    <w:rsid w:val="00304036"/>
    <w:rsid w:val="0030774E"/>
    <w:rsid w:val="00311ED7"/>
    <w:rsid w:val="00317B92"/>
    <w:rsid w:val="00320764"/>
    <w:rsid w:val="0033298F"/>
    <w:rsid w:val="00335D9A"/>
    <w:rsid w:val="003427C0"/>
    <w:rsid w:val="00343283"/>
    <w:rsid w:val="00350808"/>
    <w:rsid w:val="00351EFF"/>
    <w:rsid w:val="00351F99"/>
    <w:rsid w:val="0035407A"/>
    <w:rsid w:val="00356A92"/>
    <w:rsid w:val="003573E6"/>
    <w:rsid w:val="0036053E"/>
    <w:rsid w:val="003613AE"/>
    <w:rsid w:val="00363E99"/>
    <w:rsid w:val="00364188"/>
    <w:rsid w:val="003673B4"/>
    <w:rsid w:val="00367A45"/>
    <w:rsid w:val="00370426"/>
    <w:rsid w:val="00372A2C"/>
    <w:rsid w:val="003746ED"/>
    <w:rsid w:val="00375521"/>
    <w:rsid w:val="0037552A"/>
    <w:rsid w:val="003761EB"/>
    <w:rsid w:val="0037728C"/>
    <w:rsid w:val="0038336E"/>
    <w:rsid w:val="0038659D"/>
    <w:rsid w:val="00387F51"/>
    <w:rsid w:val="003910BA"/>
    <w:rsid w:val="00392983"/>
    <w:rsid w:val="00392A83"/>
    <w:rsid w:val="00394EF1"/>
    <w:rsid w:val="003978F3"/>
    <w:rsid w:val="003A14D0"/>
    <w:rsid w:val="003A2801"/>
    <w:rsid w:val="003A3451"/>
    <w:rsid w:val="003A7AAC"/>
    <w:rsid w:val="003B6AF3"/>
    <w:rsid w:val="003B6C7A"/>
    <w:rsid w:val="003B6CA2"/>
    <w:rsid w:val="003C1B76"/>
    <w:rsid w:val="003C270E"/>
    <w:rsid w:val="003C44B7"/>
    <w:rsid w:val="003D3934"/>
    <w:rsid w:val="003D3EAB"/>
    <w:rsid w:val="003E0302"/>
    <w:rsid w:val="003E232A"/>
    <w:rsid w:val="003E27DB"/>
    <w:rsid w:val="003E4287"/>
    <w:rsid w:val="003E5693"/>
    <w:rsid w:val="003F66B9"/>
    <w:rsid w:val="003F7CBF"/>
    <w:rsid w:val="003F7D4E"/>
    <w:rsid w:val="004035AB"/>
    <w:rsid w:val="00405452"/>
    <w:rsid w:val="004067B4"/>
    <w:rsid w:val="0040685F"/>
    <w:rsid w:val="004102AF"/>
    <w:rsid w:val="00410DD0"/>
    <w:rsid w:val="0041352D"/>
    <w:rsid w:val="00414938"/>
    <w:rsid w:val="004201EE"/>
    <w:rsid w:val="0042141C"/>
    <w:rsid w:val="004216E3"/>
    <w:rsid w:val="00422AAD"/>
    <w:rsid w:val="00424620"/>
    <w:rsid w:val="00424EB4"/>
    <w:rsid w:val="00425234"/>
    <w:rsid w:val="004312BB"/>
    <w:rsid w:val="00436975"/>
    <w:rsid w:val="00443B64"/>
    <w:rsid w:val="00444467"/>
    <w:rsid w:val="00444C3A"/>
    <w:rsid w:val="00445057"/>
    <w:rsid w:val="004464D9"/>
    <w:rsid w:val="004504E1"/>
    <w:rsid w:val="00457F22"/>
    <w:rsid w:val="0046182C"/>
    <w:rsid w:val="00461AE7"/>
    <w:rsid w:val="00463DD3"/>
    <w:rsid w:val="0046465E"/>
    <w:rsid w:val="00464AE0"/>
    <w:rsid w:val="004654E0"/>
    <w:rsid w:val="00471BC3"/>
    <w:rsid w:val="0047363B"/>
    <w:rsid w:val="00473661"/>
    <w:rsid w:val="00476E11"/>
    <w:rsid w:val="00482C88"/>
    <w:rsid w:val="0048534D"/>
    <w:rsid w:val="004856B5"/>
    <w:rsid w:val="00486A67"/>
    <w:rsid w:val="00487472"/>
    <w:rsid w:val="00487D68"/>
    <w:rsid w:val="00493185"/>
    <w:rsid w:val="00494C56"/>
    <w:rsid w:val="004951E3"/>
    <w:rsid w:val="004A1CAB"/>
    <w:rsid w:val="004A2562"/>
    <w:rsid w:val="004A2C96"/>
    <w:rsid w:val="004A386F"/>
    <w:rsid w:val="004A4D8B"/>
    <w:rsid w:val="004A717B"/>
    <w:rsid w:val="004A795E"/>
    <w:rsid w:val="004B2257"/>
    <w:rsid w:val="004B2775"/>
    <w:rsid w:val="004B2DC1"/>
    <w:rsid w:val="004B3FF5"/>
    <w:rsid w:val="004B452F"/>
    <w:rsid w:val="004B6028"/>
    <w:rsid w:val="004C00A1"/>
    <w:rsid w:val="004C1DB7"/>
    <w:rsid w:val="004C2067"/>
    <w:rsid w:val="004D1483"/>
    <w:rsid w:val="004D1F49"/>
    <w:rsid w:val="004D33FC"/>
    <w:rsid w:val="004E4B95"/>
    <w:rsid w:val="004F4369"/>
    <w:rsid w:val="004F4792"/>
    <w:rsid w:val="004F6982"/>
    <w:rsid w:val="004F77DC"/>
    <w:rsid w:val="00502A96"/>
    <w:rsid w:val="00502AA7"/>
    <w:rsid w:val="00506057"/>
    <w:rsid w:val="0051166A"/>
    <w:rsid w:val="00517F57"/>
    <w:rsid w:val="00525E71"/>
    <w:rsid w:val="00526DC9"/>
    <w:rsid w:val="00533DE4"/>
    <w:rsid w:val="00535926"/>
    <w:rsid w:val="0054049A"/>
    <w:rsid w:val="00543097"/>
    <w:rsid w:val="0054383A"/>
    <w:rsid w:val="00547D17"/>
    <w:rsid w:val="00555452"/>
    <w:rsid w:val="00557D97"/>
    <w:rsid w:val="00557FFB"/>
    <w:rsid w:val="00562C0B"/>
    <w:rsid w:val="005631AB"/>
    <w:rsid w:val="0056323E"/>
    <w:rsid w:val="00565A92"/>
    <w:rsid w:val="00565F1D"/>
    <w:rsid w:val="00572A5F"/>
    <w:rsid w:val="00575382"/>
    <w:rsid w:val="00576E31"/>
    <w:rsid w:val="00581F2E"/>
    <w:rsid w:val="0058474B"/>
    <w:rsid w:val="00584CAE"/>
    <w:rsid w:val="0058668D"/>
    <w:rsid w:val="00587C69"/>
    <w:rsid w:val="00590031"/>
    <w:rsid w:val="00591A76"/>
    <w:rsid w:val="00591BB6"/>
    <w:rsid w:val="005A0257"/>
    <w:rsid w:val="005A3045"/>
    <w:rsid w:val="005A7180"/>
    <w:rsid w:val="005B059D"/>
    <w:rsid w:val="005B1639"/>
    <w:rsid w:val="005B32D8"/>
    <w:rsid w:val="005B4A68"/>
    <w:rsid w:val="005B4D66"/>
    <w:rsid w:val="005B4E44"/>
    <w:rsid w:val="005C2DAA"/>
    <w:rsid w:val="005C6730"/>
    <w:rsid w:val="005D3207"/>
    <w:rsid w:val="005D5426"/>
    <w:rsid w:val="005D6656"/>
    <w:rsid w:val="005D7064"/>
    <w:rsid w:val="005D7C42"/>
    <w:rsid w:val="005D7C81"/>
    <w:rsid w:val="005E25CF"/>
    <w:rsid w:val="005E4538"/>
    <w:rsid w:val="005E4A82"/>
    <w:rsid w:val="005E578B"/>
    <w:rsid w:val="005E5CBD"/>
    <w:rsid w:val="005F01A1"/>
    <w:rsid w:val="005F71FD"/>
    <w:rsid w:val="005F7AFB"/>
    <w:rsid w:val="00600201"/>
    <w:rsid w:val="00604470"/>
    <w:rsid w:val="00604A0B"/>
    <w:rsid w:val="00610157"/>
    <w:rsid w:val="00610C3B"/>
    <w:rsid w:val="00610E33"/>
    <w:rsid w:val="0061284E"/>
    <w:rsid w:val="00614E15"/>
    <w:rsid w:val="0062191D"/>
    <w:rsid w:val="00624F56"/>
    <w:rsid w:val="00627571"/>
    <w:rsid w:val="00630FFF"/>
    <w:rsid w:val="006311CB"/>
    <w:rsid w:val="00635197"/>
    <w:rsid w:val="00635F44"/>
    <w:rsid w:val="006436E0"/>
    <w:rsid w:val="00650233"/>
    <w:rsid w:val="00657165"/>
    <w:rsid w:val="00660311"/>
    <w:rsid w:val="0066090B"/>
    <w:rsid w:val="0066189F"/>
    <w:rsid w:val="00663EFF"/>
    <w:rsid w:val="00670D87"/>
    <w:rsid w:val="00671429"/>
    <w:rsid w:val="006718CB"/>
    <w:rsid w:val="00672DC2"/>
    <w:rsid w:val="00672FA1"/>
    <w:rsid w:val="0067311F"/>
    <w:rsid w:val="00673657"/>
    <w:rsid w:val="006759E6"/>
    <w:rsid w:val="0067617E"/>
    <w:rsid w:val="006777C8"/>
    <w:rsid w:val="0069103E"/>
    <w:rsid w:val="0069174F"/>
    <w:rsid w:val="00692A4B"/>
    <w:rsid w:val="00692FB8"/>
    <w:rsid w:val="00693DFA"/>
    <w:rsid w:val="006945AB"/>
    <w:rsid w:val="00696739"/>
    <w:rsid w:val="00697C5B"/>
    <w:rsid w:val="006A26F2"/>
    <w:rsid w:val="006A5713"/>
    <w:rsid w:val="006B338D"/>
    <w:rsid w:val="006B4B82"/>
    <w:rsid w:val="006B7AC5"/>
    <w:rsid w:val="006C0D90"/>
    <w:rsid w:val="006C11E4"/>
    <w:rsid w:val="006C1FA2"/>
    <w:rsid w:val="006C3E20"/>
    <w:rsid w:val="006C65B3"/>
    <w:rsid w:val="006D0318"/>
    <w:rsid w:val="006D0741"/>
    <w:rsid w:val="006D20B7"/>
    <w:rsid w:val="006D2E09"/>
    <w:rsid w:val="006D4E4A"/>
    <w:rsid w:val="006D500C"/>
    <w:rsid w:val="006D5D8E"/>
    <w:rsid w:val="006E2619"/>
    <w:rsid w:val="006E288B"/>
    <w:rsid w:val="006E4FDF"/>
    <w:rsid w:val="006E7A30"/>
    <w:rsid w:val="006F4CB7"/>
    <w:rsid w:val="006F6A23"/>
    <w:rsid w:val="007019A3"/>
    <w:rsid w:val="007020A9"/>
    <w:rsid w:val="00704F15"/>
    <w:rsid w:val="007073B3"/>
    <w:rsid w:val="00713824"/>
    <w:rsid w:val="0071416D"/>
    <w:rsid w:val="00714316"/>
    <w:rsid w:val="00714CC4"/>
    <w:rsid w:val="0071606F"/>
    <w:rsid w:val="007223FB"/>
    <w:rsid w:val="007306CB"/>
    <w:rsid w:val="00732893"/>
    <w:rsid w:val="0073694E"/>
    <w:rsid w:val="00737BC7"/>
    <w:rsid w:val="00737F82"/>
    <w:rsid w:val="007446B8"/>
    <w:rsid w:val="00744A53"/>
    <w:rsid w:val="00745098"/>
    <w:rsid w:val="00754703"/>
    <w:rsid w:val="0075789E"/>
    <w:rsid w:val="00760091"/>
    <w:rsid w:val="0076064F"/>
    <w:rsid w:val="0076222C"/>
    <w:rsid w:val="00764E63"/>
    <w:rsid w:val="007717F0"/>
    <w:rsid w:val="007729C3"/>
    <w:rsid w:val="00773816"/>
    <w:rsid w:val="00780AEA"/>
    <w:rsid w:val="00783C75"/>
    <w:rsid w:val="00784DA9"/>
    <w:rsid w:val="00785675"/>
    <w:rsid w:val="00785DBA"/>
    <w:rsid w:val="007907BB"/>
    <w:rsid w:val="007918BC"/>
    <w:rsid w:val="00791E40"/>
    <w:rsid w:val="00793838"/>
    <w:rsid w:val="00796104"/>
    <w:rsid w:val="00797704"/>
    <w:rsid w:val="00797BD8"/>
    <w:rsid w:val="007A0746"/>
    <w:rsid w:val="007A460C"/>
    <w:rsid w:val="007A6CE2"/>
    <w:rsid w:val="007B5A67"/>
    <w:rsid w:val="007B6AE0"/>
    <w:rsid w:val="007D1572"/>
    <w:rsid w:val="007D32EA"/>
    <w:rsid w:val="007D36D3"/>
    <w:rsid w:val="007D69D3"/>
    <w:rsid w:val="007E0627"/>
    <w:rsid w:val="007E140D"/>
    <w:rsid w:val="007E33D1"/>
    <w:rsid w:val="007E44F5"/>
    <w:rsid w:val="007F1269"/>
    <w:rsid w:val="007F613C"/>
    <w:rsid w:val="007F6448"/>
    <w:rsid w:val="008000FF"/>
    <w:rsid w:val="0080204C"/>
    <w:rsid w:val="00803A80"/>
    <w:rsid w:val="00805BA7"/>
    <w:rsid w:val="00810A47"/>
    <w:rsid w:val="00813F59"/>
    <w:rsid w:val="008222B3"/>
    <w:rsid w:val="0082271B"/>
    <w:rsid w:val="00822D18"/>
    <w:rsid w:val="008235CE"/>
    <w:rsid w:val="0082402B"/>
    <w:rsid w:val="00824C84"/>
    <w:rsid w:val="00825C05"/>
    <w:rsid w:val="00827157"/>
    <w:rsid w:val="00830677"/>
    <w:rsid w:val="00833A08"/>
    <w:rsid w:val="008352DC"/>
    <w:rsid w:val="008353B5"/>
    <w:rsid w:val="008405A1"/>
    <w:rsid w:val="00841457"/>
    <w:rsid w:val="008429BA"/>
    <w:rsid w:val="0084418C"/>
    <w:rsid w:val="0084721D"/>
    <w:rsid w:val="0085788F"/>
    <w:rsid w:val="00861C18"/>
    <w:rsid w:val="008737A3"/>
    <w:rsid w:val="00874A14"/>
    <w:rsid w:val="00876B41"/>
    <w:rsid w:val="008831FD"/>
    <w:rsid w:val="0088510E"/>
    <w:rsid w:val="00887C91"/>
    <w:rsid w:val="0089019B"/>
    <w:rsid w:val="0089080E"/>
    <w:rsid w:val="008913D2"/>
    <w:rsid w:val="00897444"/>
    <w:rsid w:val="008A129A"/>
    <w:rsid w:val="008A19A4"/>
    <w:rsid w:val="008A34F5"/>
    <w:rsid w:val="008B3AD3"/>
    <w:rsid w:val="008B72D6"/>
    <w:rsid w:val="008C07D4"/>
    <w:rsid w:val="008C3424"/>
    <w:rsid w:val="008C7C56"/>
    <w:rsid w:val="008D0FA8"/>
    <w:rsid w:val="008D20E2"/>
    <w:rsid w:val="008D5152"/>
    <w:rsid w:val="008D56F7"/>
    <w:rsid w:val="008D5EF6"/>
    <w:rsid w:val="008D6BA5"/>
    <w:rsid w:val="008E0C29"/>
    <w:rsid w:val="008E34FF"/>
    <w:rsid w:val="008F2154"/>
    <w:rsid w:val="008F4E83"/>
    <w:rsid w:val="008F6859"/>
    <w:rsid w:val="008F69FB"/>
    <w:rsid w:val="008F6A4D"/>
    <w:rsid w:val="008F71E5"/>
    <w:rsid w:val="00900B14"/>
    <w:rsid w:val="009010E1"/>
    <w:rsid w:val="00906B5D"/>
    <w:rsid w:val="009111E4"/>
    <w:rsid w:val="00912F64"/>
    <w:rsid w:val="00913C17"/>
    <w:rsid w:val="00916840"/>
    <w:rsid w:val="00917BED"/>
    <w:rsid w:val="00917D01"/>
    <w:rsid w:val="00937591"/>
    <w:rsid w:val="00940152"/>
    <w:rsid w:val="00941413"/>
    <w:rsid w:val="00942875"/>
    <w:rsid w:val="00943EA0"/>
    <w:rsid w:val="009442D2"/>
    <w:rsid w:val="00947AA0"/>
    <w:rsid w:val="00954F98"/>
    <w:rsid w:val="00956ED2"/>
    <w:rsid w:val="00957050"/>
    <w:rsid w:val="00964F14"/>
    <w:rsid w:val="009651C7"/>
    <w:rsid w:val="009658BA"/>
    <w:rsid w:val="00966C01"/>
    <w:rsid w:val="00967291"/>
    <w:rsid w:val="00971065"/>
    <w:rsid w:val="009737BC"/>
    <w:rsid w:val="00975431"/>
    <w:rsid w:val="009810AE"/>
    <w:rsid w:val="00981444"/>
    <w:rsid w:val="0098258C"/>
    <w:rsid w:val="009874CB"/>
    <w:rsid w:val="009876D2"/>
    <w:rsid w:val="009906B4"/>
    <w:rsid w:val="009A0A54"/>
    <w:rsid w:val="009A249F"/>
    <w:rsid w:val="009A3530"/>
    <w:rsid w:val="009A4583"/>
    <w:rsid w:val="009A5BAF"/>
    <w:rsid w:val="009B01F7"/>
    <w:rsid w:val="009B3B4C"/>
    <w:rsid w:val="009B722B"/>
    <w:rsid w:val="009C243B"/>
    <w:rsid w:val="009C3480"/>
    <w:rsid w:val="009C431F"/>
    <w:rsid w:val="009C6A19"/>
    <w:rsid w:val="009C7396"/>
    <w:rsid w:val="009D0C40"/>
    <w:rsid w:val="009D1F35"/>
    <w:rsid w:val="009D26ED"/>
    <w:rsid w:val="009D3BD4"/>
    <w:rsid w:val="009D40AF"/>
    <w:rsid w:val="009D42A5"/>
    <w:rsid w:val="009E2DB8"/>
    <w:rsid w:val="009F01A4"/>
    <w:rsid w:val="009F0A40"/>
    <w:rsid w:val="009F570C"/>
    <w:rsid w:val="009F5FC9"/>
    <w:rsid w:val="009F778D"/>
    <w:rsid w:val="00A0174A"/>
    <w:rsid w:val="00A01A26"/>
    <w:rsid w:val="00A02D66"/>
    <w:rsid w:val="00A07C9F"/>
    <w:rsid w:val="00A1007B"/>
    <w:rsid w:val="00A1075E"/>
    <w:rsid w:val="00A111D7"/>
    <w:rsid w:val="00A11E49"/>
    <w:rsid w:val="00A131E1"/>
    <w:rsid w:val="00A14DA6"/>
    <w:rsid w:val="00A15716"/>
    <w:rsid w:val="00A15E75"/>
    <w:rsid w:val="00A22AC8"/>
    <w:rsid w:val="00A235A6"/>
    <w:rsid w:val="00A23F2A"/>
    <w:rsid w:val="00A257F6"/>
    <w:rsid w:val="00A26AB9"/>
    <w:rsid w:val="00A2798E"/>
    <w:rsid w:val="00A279F0"/>
    <w:rsid w:val="00A34D16"/>
    <w:rsid w:val="00A35EC8"/>
    <w:rsid w:val="00A3690E"/>
    <w:rsid w:val="00A40C52"/>
    <w:rsid w:val="00A42072"/>
    <w:rsid w:val="00A43884"/>
    <w:rsid w:val="00A4587B"/>
    <w:rsid w:val="00A51651"/>
    <w:rsid w:val="00A5216A"/>
    <w:rsid w:val="00A55275"/>
    <w:rsid w:val="00A5641B"/>
    <w:rsid w:val="00A56593"/>
    <w:rsid w:val="00A56F7A"/>
    <w:rsid w:val="00A63A16"/>
    <w:rsid w:val="00A65892"/>
    <w:rsid w:val="00A66A3E"/>
    <w:rsid w:val="00A67187"/>
    <w:rsid w:val="00A67EBB"/>
    <w:rsid w:val="00A714D1"/>
    <w:rsid w:val="00A76501"/>
    <w:rsid w:val="00A80EA0"/>
    <w:rsid w:val="00A830B2"/>
    <w:rsid w:val="00A84464"/>
    <w:rsid w:val="00A857E0"/>
    <w:rsid w:val="00A87B22"/>
    <w:rsid w:val="00A91E38"/>
    <w:rsid w:val="00A92179"/>
    <w:rsid w:val="00A92AE9"/>
    <w:rsid w:val="00A94000"/>
    <w:rsid w:val="00A944F8"/>
    <w:rsid w:val="00A950F7"/>
    <w:rsid w:val="00AA1283"/>
    <w:rsid w:val="00AA17D4"/>
    <w:rsid w:val="00AA2153"/>
    <w:rsid w:val="00AA3567"/>
    <w:rsid w:val="00AA5E70"/>
    <w:rsid w:val="00AB07B8"/>
    <w:rsid w:val="00AB2332"/>
    <w:rsid w:val="00AB5D7C"/>
    <w:rsid w:val="00AB62E9"/>
    <w:rsid w:val="00AB6333"/>
    <w:rsid w:val="00AB6F07"/>
    <w:rsid w:val="00AC1F6C"/>
    <w:rsid w:val="00AC201F"/>
    <w:rsid w:val="00AC326E"/>
    <w:rsid w:val="00AC334A"/>
    <w:rsid w:val="00AC5AF4"/>
    <w:rsid w:val="00AD02EA"/>
    <w:rsid w:val="00AD2D19"/>
    <w:rsid w:val="00AD46D0"/>
    <w:rsid w:val="00AD76FE"/>
    <w:rsid w:val="00AD7DF3"/>
    <w:rsid w:val="00AE26C9"/>
    <w:rsid w:val="00AE33BA"/>
    <w:rsid w:val="00AE50BC"/>
    <w:rsid w:val="00AF1D2E"/>
    <w:rsid w:val="00AF2245"/>
    <w:rsid w:val="00AF63B8"/>
    <w:rsid w:val="00AF79AD"/>
    <w:rsid w:val="00B0756B"/>
    <w:rsid w:val="00B1433B"/>
    <w:rsid w:val="00B15C19"/>
    <w:rsid w:val="00B17936"/>
    <w:rsid w:val="00B20D4C"/>
    <w:rsid w:val="00B20DD2"/>
    <w:rsid w:val="00B23BFF"/>
    <w:rsid w:val="00B24B3A"/>
    <w:rsid w:val="00B25C54"/>
    <w:rsid w:val="00B334EE"/>
    <w:rsid w:val="00B4121E"/>
    <w:rsid w:val="00B4396B"/>
    <w:rsid w:val="00B4693E"/>
    <w:rsid w:val="00B47050"/>
    <w:rsid w:val="00B52972"/>
    <w:rsid w:val="00B65828"/>
    <w:rsid w:val="00B66597"/>
    <w:rsid w:val="00B6788E"/>
    <w:rsid w:val="00B717A7"/>
    <w:rsid w:val="00B730DE"/>
    <w:rsid w:val="00B769D6"/>
    <w:rsid w:val="00B80BC7"/>
    <w:rsid w:val="00B84325"/>
    <w:rsid w:val="00B91049"/>
    <w:rsid w:val="00B96313"/>
    <w:rsid w:val="00B96F82"/>
    <w:rsid w:val="00BA05E8"/>
    <w:rsid w:val="00BA06C6"/>
    <w:rsid w:val="00BA4C57"/>
    <w:rsid w:val="00BB2BA5"/>
    <w:rsid w:val="00BB3D05"/>
    <w:rsid w:val="00BB4CAF"/>
    <w:rsid w:val="00BB71C4"/>
    <w:rsid w:val="00BC0607"/>
    <w:rsid w:val="00BC14C9"/>
    <w:rsid w:val="00BC3731"/>
    <w:rsid w:val="00BC3A34"/>
    <w:rsid w:val="00BC3E86"/>
    <w:rsid w:val="00BC41E9"/>
    <w:rsid w:val="00BC5E65"/>
    <w:rsid w:val="00BD0CF0"/>
    <w:rsid w:val="00BD1361"/>
    <w:rsid w:val="00BD1F3C"/>
    <w:rsid w:val="00BD5E57"/>
    <w:rsid w:val="00BD7B92"/>
    <w:rsid w:val="00BE2445"/>
    <w:rsid w:val="00BE254E"/>
    <w:rsid w:val="00BE2C19"/>
    <w:rsid w:val="00BE31C5"/>
    <w:rsid w:val="00BE402F"/>
    <w:rsid w:val="00BE5487"/>
    <w:rsid w:val="00BE6EDF"/>
    <w:rsid w:val="00BE7D81"/>
    <w:rsid w:val="00BF4FDF"/>
    <w:rsid w:val="00BF578C"/>
    <w:rsid w:val="00C030FB"/>
    <w:rsid w:val="00C069C5"/>
    <w:rsid w:val="00C12BEB"/>
    <w:rsid w:val="00C135A2"/>
    <w:rsid w:val="00C22B9D"/>
    <w:rsid w:val="00C22DD4"/>
    <w:rsid w:val="00C23B9E"/>
    <w:rsid w:val="00C23DEC"/>
    <w:rsid w:val="00C27F6F"/>
    <w:rsid w:val="00C30682"/>
    <w:rsid w:val="00C31D76"/>
    <w:rsid w:val="00C435FB"/>
    <w:rsid w:val="00C441B9"/>
    <w:rsid w:val="00C44940"/>
    <w:rsid w:val="00C5206B"/>
    <w:rsid w:val="00C543B0"/>
    <w:rsid w:val="00C55E71"/>
    <w:rsid w:val="00C57605"/>
    <w:rsid w:val="00C57611"/>
    <w:rsid w:val="00C70292"/>
    <w:rsid w:val="00C7069E"/>
    <w:rsid w:val="00C717ED"/>
    <w:rsid w:val="00C71C19"/>
    <w:rsid w:val="00C7432C"/>
    <w:rsid w:val="00C75742"/>
    <w:rsid w:val="00C76F85"/>
    <w:rsid w:val="00C80F1D"/>
    <w:rsid w:val="00C82D27"/>
    <w:rsid w:val="00C83338"/>
    <w:rsid w:val="00C906A1"/>
    <w:rsid w:val="00C927A5"/>
    <w:rsid w:val="00C93D89"/>
    <w:rsid w:val="00C947DD"/>
    <w:rsid w:val="00CA0604"/>
    <w:rsid w:val="00CA2454"/>
    <w:rsid w:val="00CA2C73"/>
    <w:rsid w:val="00CA37CF"/>
    <w:rsid w:val="00CA4DB1"/>
    <w:rsid w:val="00CA503A"/>
    <w:rsid w:val="00CA7C66"/>
    <w:rsid w:val="00CB0FDF"/>
    <w:rsid w:val="00CB141E"/>
    <w:rsid w:val="00CB3CFA"/>
    <w:rsid w:val="00CB73BB"/>
    <w:rsid w:val="00CC49D5"/>
    <w:rsid w:val="00CC5FCE"/>
    <w:rsid w:val="00CD3BE6"/>
    <w:rsid w:val="00CD50A4"/>
    <w:rsid w:val="00CE0F2A"/>
    <w:rsid w:val="00CE3545"/>
    <w:rsid w:val="00CE4E88"/>
    <w:rsid w:val="00CE51C1"/>
    <w:rsid w:val="00CE6415"/>
    <w:rsid w:val="00CE7B53"/>
    <w:rsid w:val="00CF0614"/>
    <w:rsid w:val="00CF09BC"/>
    <w:rsid w:val="00CF2FF5"/>
    <w:rsid w:val="00CF5CAF"/>
    <w:rsid w:val="00CF701D"/>
    <w:rsid w:val="00D00B57"/>
    <w:rsid w:val="00D03414"/>
    <w:rsid w:val="00D044DF"/>
    <w:rsid w:val="00D0527F"/>
    <w:rsid w:val="00D070CE"/>
    <w:rsid w:val="00D10B30"/>
    <w:rsid w:val="00D10FF9"/>
    <w:rsid w:val="00D21DA6"/>
    <w:rsid w:val="00D23205"/>
    <w:rsid w:val="00D250EC"/>
    <w:rsid w:val="00D326D1"/>
    <w:rsid w:val="00D339D9"/>
    <w:rsid w:val="00D369B9"/>
    <w:rsid w:val="00D4433C"/>
    <w:rsid w:val="00D471D2"/>
    <w:rsid w:val="00D4743D"/>
    <w:rsid w:val="00D52675"/>
    <w:rsid w:val="00D57605"/>
    <w:rsid w:val="00D63E89"/>
    <w:rsid w:val="00D64D1A"/>
    <w:rsid w:val="00D66AEE"/>
    <w:rsid w:val="00D71B81"/>
    <w:rsid w:val="00D73DCC"/>
    <w:rsid w:val="00D759A6"/>
    <w:rsid w:val="00D847A1"/>
    <w:rsid w:val="00D87FE0"/>
    <w:rsid w:val="00D91C25"/>
    <w:rsid w:val="00D94479"/>
    <w:rsid w:val="00D94EE3"/>
    <w:rsid w:val="00D95444"/>
    <w:rsid w:val="00DA16D1"/>
    <w:rsid w:val="00DA29FC"/>
    <w:rsid w:val="00DB0FD0"/>
    <w:rsid w:val="00DB24E1"/>
    <w:rsid w:val="00DB4D3A"/>
    <w:rsid w:val="00DC18ED"/>
    <w:rsid w:val="00DC71A0"/>
    <w:rsid w:val="00DD144E"/>
    <w:rsid w:val="00DD2727"/>
    <w:rsid w:val="00DD4F4A"/>
    <w:rsid w:val="00DE08E6"/>
    <w:rsid w:val="00DE3B13"/>
    <w:rsid w:val="00DE4903"/>
    <w:rsid w:val="00DE49FD"/>
    <w:rsid w:val="00DF0692"/>
    <w:rsid w:val="00DF22E1"/>
    <w:rsid w:val="00DF382B"/>
    <w:rsid w:val="00DF3FF9"/>
    <w:rsid w:val="00DF4808"/>
    <w:rsid w:val="00DF5BBF"/>
    <w:rsid w:val="00DF691E"/>
    <w:rsid w:val="00E00419"/>
    <w:rsid w:val="00E06120"/>
    <w:rsid w:val="00E065BE"/>
    <w:rsid w:val="00E06CE2"/>
    <w:rsid w:val="00E12BFB"/>
    <w:rsid w:val="00E13CBD"/>
    <w:rsid w:val="00E14932"/>
    <w:rsid w:val="00E2000C"/>
    <w:rsid w:val="00E25F75"/>
    <w:rsid w:val="00E2749C"/>
    <w:rsid w:val="00E33748"/>
    <w:rsid w:val="00E34ECC"/>
    <w:rsid w:val="00E351CC"/>
    <w:rsid w:val="00E35A75"/>
    <w:rsid w:val="00E360F9"/>
    <w:rsid w:val="00E41DD7"/>
    <w:rsid w:val="00E42076"/>
    <w:rsid w:val="00E433AE"/>
    <w:rsid w:val="00E44559"/>
    <w:rsid w:val="00E515F3"/>
    <w:rsid w:val="00E523AF"/>
    <w:rsid w:val="00E53653"/>
    <w:rsid w:val="00E54292"/>
    <w:rsid w:val="00E57613"/>
    <w:rsid w:val="00E617F0"/>
    <w:rsid w:val="00E6449B"/>
    <w:rsid w:val="00E64590"/>
    <w:rsid w:val="00E64670"/>
    <w:rsid w:val="00E67866"/>
    <w:rsid w:val="00E67E56"/>
    <w:rsid w:val="00E70477"/>
    <w:rsid w:val="00E711D5"/>
    <w:rsid w:val="00E7205C"/>
    <w:rsid w:val="00E76472"/>
    <w:rsid w:val="00E76EFB"/>
    <w:rsid w:val="00E804AC"/>
    <w:rsid w:val="00E808DF"/>
    <w:rsid w:val="00E85497"/>
    <w:rsid w:val="00E86B59"/>
    <w:rsid w:val="00E90300"/>
    <w:rsid w:val="00E90BFC"/>
    <w:rsid w:val="00E90C3F"/>
    <w:rsid w:val="00E93921"/>
    <w:rsid w:val="00E950B6"/>
    <w:rsid w:val="00E95549"/>
    <w:rsid w:val="00EA1F6F"/>
    <w:rsid w:val="00EA5659"/>
    <w:rsid w:val="00EB52B8"/>
    <w:rsid w:val="00EB5323"/>
    <w:rsid w:val="00EC1EE0"/>
    <w:rsid w:val="00EC32C8"/>
    <w:rsid w:val="00EC359E"/>
    <w:rsid w:val="00EC7E19"/>
    <w:rsid w:val="00ED197C"/>
    <w:rsid w:val="00ED2DEA"/>
    <w:rsid w:val="00ED6E73"/>
    <w:rsid w:val="00EE077F"/>
    <w:rsid w:val="00EE0BB0"/>
    <w:rsid w:val="00EE147B"/>
    <w:rsid w:val="00EE1BF8"/>
    <w:rsid w:val="00EE44C4"/>
    <w:rsid w:val="00EF0E9B"/>
    <w:rsid w:val="00EF380F"/>
    <w:rsid w:val="00F01A9D"/>
    <w:rsid w:val="00F0311D"/>
    <w:rsid w:val="00F035E6"/>
    <w:rsid w:val="00F04024"/>
    <w:rsid w:val="00F04853"/>
    <w:rsid w:val="00F15137"/>
    <w:rsid w:val="00F15205"/>
    <w:rsid w:val="00F15F5F"/>
    <w:rsid w:val="00F2091A"/>
    <w:rsid w:val="00F217B1"/>
    <w:rsid w:val="00F3622C"/>
    <w:rsid w:val="00F36D6C"/>
    <w:rsid w:val="00F373DD"/>
    <w:rsid w:val="00F433AC"/>
    <w:rsid w:val="00F436F9"/>
    <w:rsid w:val="00F446EC"/>
    <w:rsid w:val="00F463E5"/>
    <w:rsid w:val="00F46999"/>
    <w:rsid w:val="00F47F8E"/>
    <w:rsid w:val="00F51471"/>
    <w:rsid w:val="00F52683"/>
    <w:rsid w:val="00F57E42"/>
    <w:rsid w:val="00F61279"/>
    <w:rsid w:val="00F62731"/>
    <w:rsid w:val="00F64076"/>
    <w:rsid w:val="00F6638D"/>
    <w:rsid w:val="00F66517"/>
    <w:rsid w:val="00F66D3B"/>
    <w:rsid w:val="00F66D99"/>
    <w:rsid w:val="00F708FE"/>
    <w:rsid w:val="00F75AB0"/>
    <w:rsid w:val="00F7621A"/>
    <w:rsid w:val="00F77636"/>
    <w:rsid w:val="00F80821"/>
    <w:rsid w:val="00F81151"/>
    <w:rsid w:val="00F814AD"/>
    <w:rsid w:val="00F8294A"/>
    <w:rsid w:val="00F94A2E"/>
    <w:rsid w:val="00F9522A"/>
    <w:rsid w:val="00FA1A68"/>
    <w:rsid w:val="00FA2EDF"/>
    <w:rsid w:val="00FA37AF"/>
    <w:rsid w:val="00FA7E15"/>
    <w:rsid w:val="00FB05FE"/>
    <w:rsid w:val="00FB4564"/>
    <w:rsid w:val="00FB47DA"/>
    <w:rsid w:val="00FB7322"/>
    <w:rsid w:val="00FC57C5"/>
    <w:rsid w:val="00FC6063"/>
    <w:rsid w:val="00FC708F"/>
    <w:rsid w:val="00FC7FC7"/>
    <w:rsid w:val="00FD2AAF"/>
    <w:rsid w:val="00FD6752"/>
    <w:rsid w:val="00FE0E3E"/>
    <w:rsid w:val="00FE31E4"/>
    <w:rsid w:val="00FE7558"/>
    <w:rsid w:val="00FF4309"/>
    <w:rsid w:val="00FF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D953B"/>
  <w15:chartTrackingRefBased/>
  <w15:docId w15:val="{CC5E064A-5E96-4A56-8B02-90CE315E6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2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632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6323E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rsid w:val="0056323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C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CBD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27F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7F6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7F6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7F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7F6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600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1352D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1352D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1352D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E76EFB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D7C8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7C81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D7C81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0A2FE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76F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39"/>
    <w:rsid w:val="00A22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8D394-484E-4ED6-B3BB-4EE157BE7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Quintin Simmons</dc:creator>
  <cp:keywords/>
  <dc:description/>
  <cp:lastModifiedBy>Troy Green</cp:lastModifiedBy>
  <cp:revision>6</cp:revision>
  <cp:lastPrinted>2020-02-20T21:58:00Z</cp:lastPrinted>
  <dcterms:created xsi:type="dcterms:W3CDTF">2022-10-21T18:09:00Z</dcterms:created>
  <dcterms:modified xsi:type="dcterms:W3CDTF">2022-10-25T19:07:00Z</dcterms:modified>
</cp:coreProperties>
</file>